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B3" w:rsidRDefault="00C978B3">
      <w:pPr>
        <w:jc w:val="center"/>
        <w:rPr>
          <w:b/>
          <w:bCs/>
          <w:sz w:val="28"/>
          <w:szCs w:val="28"/>
        </w:rPr>
      </w:pPr>
      <w:r>
        <w:rPr>
          <w:b/>
          <w:bCs/>
          <w:sz w:val="28"/>
          <w:szCs w:val="28"/>
        </w:rPr>
        <w:t xml:space="preserve">                                                           </w:t>
      </w:r>
    </w:p>
    <w:p w:rsidR="00C978B3" w:rsidRDefault="00A276A2">
      <w:pPr>
        <w:jc w:val="center"/>
        <w:rPr>
          <w:b/>
          <w:bCs/>
          <w:sz w:val="28"/>
          <w:szCs w:val="28"/>
        </w:rPr>
      </w:pPr>
      <w:r>
        <w:rPr>
          <w:b/>
          <w:bCs/>
          <w:sz w:val="28"/>
          <w:szCs w:val="28"/>
        </w:rPr>
        <w:t xml:space="preserve">Отчет </w:t>
      </w:r>
      <w:r w:rsidR="00A42219">
        <w:rPr>
          <w:b/>
          <w:bCs/>
          <w:sz w:val="28"/>
          <w:szCs w:val="28"/>
        </w:rPr>
        <w:t xml:space="preserve"> </w:t>
      </w:r>
      <w:r w:rsidR="00C365BA">
        <w:rPr>
          <w:b/>
          <w:bCs/>
          <w:sz w:val="28"/>
          <w:szCs w:val="28"/>
        </w:rPr>
        <w:t xml:space="preserve"> </w:t>
      </w:r>
      <w:r w:rsidR="007257A0">
        <w:rPr>
          <w:b/>
          <w:bCs/>
          <w:sz w:val="28"/>
          <w:szCs w:val="28"/>
        </w:rPr>
        <w:t xml:space="preserve"> </w:t>
      </w:r>
      <w:r w:rsidR="00FC1503">
        <w:rPr>
          <w:b/>
          <w:bCs/>
          <w:sz w:val="28"/>
          <w:szCs w:val="28"/>
        </w:rPr>
        <w:t xml:space="preserve"> </w:t>
      </w:r>
      <w:r w:rsidR="002D3CAF">
        <w:rPr>
          <w:b/>
          <w:bCs/>
          <w:sz w:val="28"/>
          <w:szCs w:val="28"/>
        </w:rPr>
        <w:t xml:space="preserve"> </w:t>
      </w:r>
      <w:r w:rsidR="00323F9F">
        <w:rPr>
          <w:b/>
          <w:bCs/>
          <w:sz w:val="28"/>
          <w:szCs w:val="28"/>
        </w:rPr>
        <w:t xml:space="preserve"> </w:t>
      </w:r>
      <w:r w:rsidR="00C32AC3">
        <w:rPr>
          <w:b/>
          <w:bCs/>
          <w:sz w:val="28"/>
          <w:szCs w:val="28"/>
        </w:rPr>
        <w:t xml:space="preserve"> </w:t>
      </w:r>
      <w:r w:rsidR="00307E5D">
        <w:rPr>
          <w:b/>
          <w:bCs/>
          <w:sz w:val="28"/>
          <w:szCs w:val="28"/>
        </w:rPr>
        <w:t xml:space="preserve"> </w:t>
      </w:r>
      <w:r w:rsidR="00F6328D">
        <w:rPr>
          <w:b/>
          <w:bCs/>
          <w:sz w:val="28"/>
          <w:szCs w:val="28"/>
        </w:rPr>
        <w:t xml:space="preserve"> </w:t>
      </w:r>
      <w:r w:rsidR="00C978B3">
        <w:rPr>
          <w:b/>
          <w:bCs/>
          <w:sz w:val="28"/>
          <w:szCs w:val="28"/>
        </w:rPr>
        <w:t xml:space="preserve">   </w:t>
      </w:r>
    </w:p>
    <w:p w:rsidR="00FF0C37" w:rsidRDefault="00FF0C37">
      <w:pPr>
        <w:jc w:val="center"/>
        <w:rPr>
          <w:b/>
          <w:bCs/>
          <w:sz w:val="28"/>
          <w:szCs w:val="28"/>
        </w:rPr>
      </w:pPr>
    </w:p>
    <w:p w:rsidR="00C978B3" w:rsidRDefault="00C978B3">
      <w:pPr>
        <w:jc w:val="center"/>
        <w:rPr>
          <w:bCs/>
          <w:sz w:val="28"/>
          <w:szCs w:val="28"/>
        </w:rPr>
      </w:pPr>
      <w:r>
        <w:rPr>
          <w:bCs/>
          <w:sz w:val="28"/>
          <w:szCs w:val="28"/>
        </w:rPr>
        <w:t>основных мероприятий, проводимых в финансовом управлении</w:t>
      </w:r>
    </w:p>
    <w:p w:rsidR="00C978B3" w:rsidRDefault="00C978B3">
      <w:pPr>
        <w:jc w:val="center"/>
        <w:rPr>
          <w:sz w:val="28"/>
          <w:szCs w:val="28"/>
        </w:rPr>
      </w:pPr>
      <w:r>
        <w:rPr>
          <w:bCs/>
          <w:sz w:val="28"/>
          <w:szCs w:val="28"/>
        </w:rPr>
        <w:t>Администрации муниципального образования «</w:t>
      </w:r>
      <w:proofErr w:type="spellStart"/>
      <w:r>
        <w:rPr>
          <w:bCs/>
          <w:sz w:val="28"/>
          <w:szCs w:val="28"/>
        </w:rPr>
        <w:t>Ельнинский</w:t>
      </w:r>
      <w:proofErr w:type="spellEnd"/>
      <w:r>
        <w:rPr>
          <w:bCs/>
          <w:sz w:val="28"/>
          <w:szCs w:val="28"/>
        </w:rPr>
        <w:t xml:space="preserve"> </w:t>
      </w:r>
      <w:r w:rsidR="00A42219">
        <w:rPr>
          <w:bCs/>
          <w:sz w:val="28"/>
          <w:szCs w:val="28"/>
        </w:rPr>
        <w:t>муниципальный округ</w:t>
      </w:r>
      <w:r>
        <w:rPr>
          <w:bCs/>
          <w:sz w:val="28"/>
          <w:szCs w:val="28"/>
        </w:rPr>
        <w:t>» Смоленской области</w:t>
      </w:r>
    </w:p>
    <w:p w:rsidR="00C978B3" w:rsidRDefault="00A276A2">
      <w:pPr>
        <w:jc w:val="center"/>
        <w:rPr>
          <w:sz w:val="28"/>
          <w:szCs w:val="28"/>
        </w:rPr>
      </w:pPr>
      <w:r>
        <w:rPr>
          <w:sz w:val="28"/>
          <w:szCs w:val="28"/>
        </w:rPr>
        <w:t>з</w:t>
      </w:r>
      <w:r w:rsidR="00C978B3">
        <w:rPr>
          <w:sz w:val="28"/>
          <w:szCs w:val="28"/>
        </w:rPr>
        <w:t xml:space="preserve">а </w:t>
      </w:r>
      <w:r w:rsidR="00022AD8">
        <w:rPr>
          <w:sz w:val="28"/>
          <w:szCs w:val="28"/>
        </w:rPr>
        <w:t>ию</w:t>
      </w:r>
      <w:r w:rsidR="008C244D">
        <w:rPr>
          <w:sz w:val="28"/>
          <w:szCs w:val="28"/>
        </w:rPr>
        <w:t>л</w:t>
      </w:r>
      <w:r w:rsidR="00022AD8">
        <w:rPr>
          <w:sz w:val="28"/>
          <w:szCs w:val="28"/>
        </w:rPr>
        <w:t>ь</w:t>
      </w:r>
      <w:r w:rsidR="00C978B3">
        <w:rPr>
          <w:sz w:val="28"/>
          <w:szCs w:val="28"/>
        </w:rPr>
        <w:t xml:space="preserve"> 20</w:t>
      </w:r>
      <w:r w:rsidR="00A42219">
        <w:rPr>
          <w:sz w:val="28"/>
          <w:szCs w:val="28"/>
        </w:rPr>
        <w:t>25</w:t>
      </w:r>
      <w:r w:rsidR="00C978B3">
        <w:rPr>
          <w:sz w:val="28"/>
          <w:szCs w:val="28"/>
        </w:rPr>
        <w:t xml:space="preserve"> года</w:t>
      </w:r>
    </w:p>
    <w:p w:rsidR="00FF0C37" w:rsidRDefault="00FF0C37">
      <w:pPr>
        <w:jc w:val="center"/>
        <w:rPr>
          <w:sz w:val="28"/>
          <w:szCs w:val="28"/>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440"/>
        <w:gridCol w:w="1560"/>
        <w:gridCol w:w="2040"/>
        <w:gridCol w:w="3120"/>
        <w:gridCol w:w="1560"/>
        <w:gridCol w:w="1560"/>
      </w:tblGrid>
      <w:tr w:rsidR="00C978B3">
        <w:tc>
          <w:tcPr>
            <w:tcW w:w="708" w:type="dxa"/>
          </w:tcPr>
          <w:p w:rsidR="00C978B3" w:rsidRDefault="00C978B3">
            <w:pPr>
              <w:jc w:val="center"/>
            </w:pPr>
          </w:p>
          <w:p w:rsidR="00C978B3" w:rsidRDefault="00C978B3">
            <w:pPr>
              <w:jc w:val="center"/>
            </w:pPr>
            <w:r>
              <w:t>Дата</w:t>
            </w:r>
          </w:p>
        </w:tc>
        <w:tc>
          <w:tcPr>
            <w:tcW w:w="4440" w:type="dxa"/>
          </w:tcPr>
          <w:p w:rsidR="00C978B3" w:rsidRDefault="00C978B3">
            <w:pPr>
              <w:pStyle w:val="a3"/>
            </w:pPr>
            <w:r>
              <w:t>Мероприятия районного значения</w:t>
            </w:r>
          </w:p>
          <w:p w:rsidR="00C978B3" w:rsidRDefault="00C978B3">
            <w:pPr>
              <w:jc w:val="center"/>
            </w:pPr>
            <w:r>
              <w:t>(заседания, семинары, совещания, конференции, культурно-спортивные мероприятия и другая работа)</w:t>
            </w:r>
          </w:p>
          <w:p w:rsidR="00C978B3" w:rsidRDefault="00C978B3">
            <w:pPr>
              <w:jc w:val="center"/>
            </w:pPr>
          </w:p>
        </w:tc>
        <w:tc>
          <w:tcPr>
            <w:tcW w:w="1560" w:type="dxa"/>
          </w:tcPr>
          <w:p w:rsidR="00C978B3" w:rsidRDefault="00C978B3">
            <w:r>
              <w:t xml:space="preserve">Срок </w:t>
            </w:r>
          </w:p>
          <w:p w:rsidR="00C978B3" w:rsidRDefault="00C978B3">
            <w:proofErr w:type="spellStart"/>
            <w:r>
              <w:t>исполне</w:t>
            </w:r>
            <w:proofErr w:type="spellEnd"/>
            <w:r>
              <w:t>-</w:t>
            </w:r>
          </w:p>
          <w:p w:rsidR="00C978B3" w:rsidRDefault="00C978B3">
            <w:proofErr w:type="spellStart"/>
            <w:r>
              <w:t>ния</w:t>
            </w:r>
            <w:proofErr w:type="spellEnd"/>
            <w:r w:rsidR="00C14CDF">
              <w:t xml:space="preserve"> </w:t>
            </w:r>
          </w:p>
        </w:tc>
        <w:tc>
          <w:tcPr>
            <w:tcW w:w="2040" w:type="dxa"/>
          </w:tcPr>
          <w:p w:rsidR="00C978B3" w:rsidRDefault="00C978B3">
            <w:r>
              <w:t>Ф.И.О.</w:t>
            </w:r>
          </w:p>
          <w:p w:rsidR="00C978B3" w:rsidRDefault="00C978B3">
            <w:r>
              <w:t>исполнителя</w:t>
            </w:r>
          </w:p>
        </w:tc>
        <w:tc>
          <w:tcPr>
            <w:tcW w:w="3120" w:type="dxa"/>
          </w:tcPr>
          <w:p w:rsidR="00C978B3" w:rsidRDefault="00C978B3">
            <w:pPr>
              <w:pStyle w:val="a3"/>
            </w:pPr>
            <w:r>
              <w:t>Мероприятия федерального и областного значения</w:t>
            </w:r>
          </w:p>
          <w:p w:rsidR="00C978B3" w:rsidRDefault="00C978B3">
            <w:pPr>
              <w:jc w:val="center"/>
            </w:pPr>
            <w:r>
              <w:t>(заседания, семинары, совещания, конференции, культурно-спортивные мероприятия)</w:t>
            </w:r>
          </w:p>
        </w:tc>
        <w:tc>
          <w:tcPr>
            <w:tcW w:w="1560" w:type="dxa"/>
          </w:tcPr>
          <w:p w:rsidR="00C978B3" w:rsidRDefault="00C978B3">
            <w:r>
              <w:t>Срок</w:t>
            </w:r>
          </w:p>
          <w:p w:rsidR="00C978B3" w:rsidRDefault="00C978B3">
            <w:r>
              <w:t>исполнения</w:t>
            </w:r>
          </w:p>
        </w:tc>
        <w:tc>
          <w:tcPr>
            <w:tcW w:w="1560" w:type="dxa"/>
          </w:tcPr>
          <w:p w:rsidR="00C978B3" w:rsidRDefault="00C978B3">
            <w:r>
              <w:t>Ф.И.О.</w:t>
            </w:r>
          </w:p>
          <w:p w:rsidR="00C978B3" w:rsidRDefault="00C978B3">
            <w:proofErr w:type="gramStart"/>
            <w:r>
              <w:t>исполни-теля</w:t>
            </w:r>
            <w:proofErr w:type="gramEnd"/>
          </w:p>
        </w:tc>
      </w:tr>
      <w:tr w:rsidR="00E45D31">
        <w:trPr>
          <w:trHeight w:val="1144"/>
        </w:trPr>
        <w:tc>
          <w:tcPr>
            <w:tcW w:w="708" w:type="dxa"/>
          </w:tcPr>
          <w:p w:rsidR="00E45D31" w:rsidRDefault="009C3C4A" w:rsidP="005046A5">
            <w:pPr>
              <w:jc w:val="center"/>
            </w:pPr>
            <w:r>
              <w:t>1.</w:t>
            </w:r>
          </w:p>
        </w:tc>
        <w:tc>
          <w:tcPr>
            <w:tcW w:w="4440" w:type="dxa"/>
          </w:tcPr>
          <w:p w:rsidR="00E45D31" w:rsidRDefault="00E45D31" w:rsidP="00631678">
            <w:pPr>
              <w:jc w:val="both"/>
              <w:outlineLvl w:val="0"/>
            </w:pPr>
            <w:r>
              <w:t>Мониторинг о расходах на содержание органов местного самоуправления муниципально</w:t>
            </w:r>
            <w:r w:rsidR="00A42219">
              <w:t>го образования «</w:t>
            </w:r>
            <w:proofErr w:type="spellStart"/>
            <w:r w:rsidR="00A42219">
              <w:t>Ельнинский</w:t>
            </w:r>
            <w:proofErr w:type="spellEnd"/>
            <w:r w:rsidR="00A42219">
              <w:t xml:space="preserve"> муниципальный округ</w:t>
            </w:r>
            <w:r>
              <w:t>» Смоленской области</w:t>
            </w:r>
          </w:p>
        </w:tc>
        <w:tc>
          <w:tcPr>
            <w:tcW w:w="1560" w:type="dxa"/>
          </w:tcPr>
          <w:p w:rsidR="00E45D31" w:rsidRDefault="00E45D31" w:rsidP="00631678">
            <w:r>
              <w:t>4 июля</w:t>
            </w:r>
          </w:p>
        </w:tc>
        <w:tc>
          <w:tcPr>
            <w:tcW w:w="2040" w:type="dxa"/>
          </w:tcPr>
          <w:p w:rsidR="00E45D31" w:rsidRDefault="00713C7F" w:rsidP="00631678">
            <w:proofErr w:type="spellStart"/>
            <w:r>
              <w:t>Шаренкова</w:t>
            </w:r>
            <w:proofErr w:type="spellEnd"/>
            <w:r>
              <w:t xml:space="preserve"> И.М.</w:t>
            </w:r>
          </w:p>
        </w:tc>
        <w:tc>
          <w:tcPr>
            <w:tcW w:w="3120" w:type="dxa"/>
          </w:tcPr>
          <w:p w:rsidR="00E45D31" w:rsidRDefault="00E45D31">
            <w:pPr>
              <w:pStyle w:val="a3"/>
            </w:pPr>
          </w:p>
        </w:tc>
        <w:tc>
          <w:tcPr>
            <w:tcW w:w="1560" w:type="dxa"/>
          </w:tcPr>
          <w:p w:rsidR="00E45D31" w:rsidRDefault="00E45D31"/>
        </w:tc>
        <w:tc>
          <w:tcPr>
            <w:tcW w:w="1560" w:type="dxa"/>
          </w:tcPr>
          <w:p w:rsidR="00E45D31" w:rsidRDefault="00E45D31"/>
        </w:tc>
      </w:tr>
      <w:tr w:rsidR="00E45D31">
        <w:trPr>
          <w:trHeight w:val="1144"/>
        </w:trPr>
        <w:tc>
          <w:tcPr>
            <w:tcW w:w="708" w:type="dxa"/>
          </w:tcPr>
          <w:p w:rsidR="00E45D31" w:rsidRDefault="009C3C4A" w:rsidP="005046A5">
            <w:pPr>
              <w:jc w:val="center"/>
            </w:pPr>
            <w:r>
              <w:t>2.</w:t>
            </w:r>
          </w:p>
        </w:tc>
        <w:tc>
          <w:tcPr>
            <w:tcW w:w="4440" w:type="dxa"/>
          </w:tcPr>
          <w:p w:rsidR="00E45D31" w:rsidRPr="00E45D31" w:rsidRDefault="00E45D31" w:rsidP="00D1131E">
            <w:pPr>
              <w:overflowPunct w:val="0"/>
              <w:autoSpaceDE w:val="0"/>
              <w:autoSpaceDN w:val="0"/>
              <w:adjustRightInd w:val="0"/>
              <w:jc w:val="both"/>
              <w:textAlignment w:val="baseline"/>
              <w:outlineLvl w:val="0"/>
            </w:pPr>
            <w:r w:rsidRPr="00E45D31">
              <w:t>Предоставление в Министерство финансов Смоленской области информации о численности работников муниципальных учреждений, финансируемых за счет средств консолидированно</w:t>
            </w:r>
            <w:r w:rsidR="00A42219">
              <w:t>го бюджета муниципального округа по состоянию на 01.07.2025</w:t>
            </w:r>
            <w:r w:rsidRPr="00E45D31">
              <w:t xml:space="preserve"> </w:t>
            </w:r>
          </w:p>
        </w:tc>
        <w:tc>
          <w:tcPr>
            <w:tcW w:w="1560" w:type="dxa"/>
          </w:tcPr>
          <w:p w:rsidR="00E45D31" w:rsidRDefault="00E45D31" w:rsidP="00631678">
            <w:r>
              <w:t>4 июля</w:t>
            </w:r>
          </w:p>
        </w:tc>
        <w:tc>
          <w:tcPr>
            <w:tcW w:w="2040" w:type="dxa"/>
          </w:tcPr>
          <w:p w:rsidR="00E45D31" w:rsidRDefault="00E45D31" w:rsidP="00631678">
            <w:r>
              <w:t>Гаврютина С.А.</w:t>
            </w:r>
          </w:p>
          <w:p w:rsidR="00E45D31" w:rsidRDefault="00E45D31" w:rsidP="00631678"/>
        </w:tc>
        <w:tc>
          <w:tcPr>
            <w:tcW w:w="3120" w:type="dxa"/>
          </w:tcPr>
          <w:p w:rsidR="00E45D31" w:rsidRDefault="00E45D31">
            <w:pPr>
              <w:pStyle w:val="a3"/>
            </w:pPr>
          </w:p>
        </w:tc>
        <w:tc>
          <w:tcPr>
            <w:tcW w:w="1560" w:type="dxa"/>
          </w:tcPr>
          <w:p w:rsidR="00E45D31" w:rsidRDefault="00E45D31"/>
        </w:tc>
        <w:tc>
          <w:tcPr>
            <w:tcW w:w="1560" w:type="dxa"/>
          </w:tcPr>
          <w:p w:rsidR="00E45D31" w:rsidRDefault="00E45D31"/>
        </w:tc>
      </w:tr>
      <w:tr w:rsidR="00397D0A">
        <w:trPr>
          <w:trHeight w:val="1144"/>
        </w:trPr>
        <w:tc>
          <w:tcPr>
            <w:tcW w:w="708" w:type="dxa"/>
          </w:tcPr>
          <w:p w:rsidR="00397D0A" w:rsidRDefault="00397D0A" w:rsidP="005046A5">
            <w:pPr>
              <w:jc w:val="center"/>
            </w:pPr>
            <w:r>
              <w:t>3.</w:t>
            </w:r>
          </w:p>
        </w:tc>
        <w:tc>
          <w:tcPr>
            <w:tcW w:w="4440" w:type="dxa"/>
          </w:tcPr>
          <w:p w:rsidR="00397D0A" w:rsidRDefault="00397D0A" w:rsidP="00D1131E">
            <w:pPr>
              <w:overflowPunct w:val="0"/>
              <w:autoSpaceDE w:val="0"/>
              <w:autoSpaceDN w:val="0"/>
              <w:adjustRightInd w:val="0"/>
              <w:jc w:val="both"/>
              <w:textAlignment w:val="baseline"/>
              <w:outlineLvl w:val="0"/>
            </w:pPr>
            <w:r>
              <w:t>Составление информации по долговым обязательствам муниципального образования «</w:t>
            </w:r>
            <w:proofErr w:type="spellStart"/>
            <w:r>
              <w:t>Ельнинский</w:t>
            </w:r>
            <w:proofErr w:type="spellEnd"/>
            <w:r>
              <w:t xml:space="preserve"> муниципальный округ» Смоленской области на 01.07.2025</w:t>
            </w:r>
          </w:p>
        </w:tc>
        <w:tc>
          <w:tcPr>
            <w:tcW w:w="1560" w:type="dxa"/>
          </w:tcPr>
          <w:p w:rsidR="00397D0A" w:rsidRDefault="00397D0A" w:rsidP="00D1131E">
            <w:r>
              <w:t>4 июля</w:t>
            </w:r>
          </w:p>
        </w:tc>
        <w:tc>
          <w:tcPr>
            <w:tcW w:w="2040" w:type="dxa"/>
          </w:tcPr>
          <w:p w:rsidR="00397D0A" w:rsidRDefault="00397D0A" w:rsidP="0048038D">
            <w:r>
              <w:t>Прудникова Т.И.</w:t>
            </w:r>
          </w:p>
        </w:tc>
        <w:tc>
          <w:tcPr>
            <w:tcW w:w="3120" w:type="dxa"/>
          </w:tcPr>
          <w:p w:rsidR="00397D0A" w:rsidRDefault="00397D0A">
            <w:pPr>
              <w:pStyle w:val="a3"/>
            </w:pPr>
          </w:p>
        </w:tc>
        <w:tc>
          <w:tcPr>
            <w:tcW w:w="1560" w:type="dxa"/>
          </w:tcPr>
          <w:p w:rsidR="00397D0A" w:rsidRDefault="00397D0A"/>
        </w:tc>
        <w:tc>
          <w:tcPr>
            <w:tcW w:w="1560" w:type="dxa"/>
          </w:tcPr>
          <w:p w:rsidR="00397D0A" w:rsidRDefault="00397D0A"/>
        </w:tc>
      </w:tr>
      <w:tr w:rsidR="00397D0A">
        <w:trPr>
          <w:trHeight w:val="344"/>
        </w:trPr>
        <w:tc>
          <w:tcPr>
            <w:tcW w:w="708" w:type="dxa"/>
          </w:tcPr>
          <w:p w:rsidR="00397D0A" w:rsidRDefault="00397D0A" w:rsidP="001566CA">
            <w:pPr>
              <w:jc w:val="center"/>
            </w:pPr>
            <w:r>
              <w:t>4.</w:t>
            </w:r>
          </w:p>
        </w:tc>
        <w:tc>
          <w:tcPr>
            <w:tcW w:w="4440" w:type="dxa"/>
          </w:tcPr>
          <w:p w:rsidR="00397D0A" w:rsidRDefault="00397D0A" w:rsidP="001E5386">
            <w:pPr>
              <w:jc w:val="both"/>
              <w:outlineLvl w:val="0"/>
            </w:pPr>
            <w:r>
              <w:t xml:space="preserve">Составление оперативной информации </w:t>
            </w:r>
            <w:r>
              <w:lastRenderedPageBreak/>
              <w:t>по основным параметрам консолидированного бюджета муниципального образования «</w:t>
            </w:r>
            <w:proofErr w:type="spellStart"/>
            <w:r>
              <w:t>Ельнинский</w:t>
            </w:r>
            <w:proofErr w:type="spellEnd"/>
            <w:r>
              <w:t xml:space="preserve"> муниципальный округ» по итогам июня 2025 года </w:t>
            </w:r>
          </w:p>
        </w:tc>
        <w:tc>
          <w:tcPr>
            <w:tcW w:w="1560" w:type="dxa"/>
          </w:tcPr>
          <w:p w:rsidR="00397D0A" w:rsidRDefault="00397D0A" w:rsidP="001E5386">
            <w:r>
              <w:lastRenderedPageBreak/>
              <w:t>5 июля</w:t>
            </w:r>
          </w:p>
        </w:tc>
        <w:tc>
          <w:tcPr>
            <w:tcW w:w="2040" w:type="dxa"/>
          </w:tcPr>
          <w:p w:rsidR="00397D0A" w:rsidRPr="0086570A" w:rsidRDefault="00397D0A" w:rsidP="0086570A">
            <w:r>
              <w:t>Прудникова Т.И.</w:t>
            </w:r>
          </w:p>
        </w:tc>
        <w:tc>
          <w:tcPr>
            <w:tcW w:w="3120" w:type="dxa"/>
          </w:tcPr>
          <w:p w:rsidR="00397D0A" w:rsidRDefault="00397D0A">
            <w:pPr>
              <w:pStyle w:val="a3"/>
            </w:pPr>
          </w:p>
        </w:tc>
        <w:tc>
          <w:tcPr>
            <w:tcW w:w="1560" w:type="dxa"/>
          </w:tcPr>
          <w:p w:rsidR="00397D0A" w:rsidRDefault="00397D0A"/>
        </w:tc>
        <w:tc>
          <w:tcPr>
            <w:tcW w:w="1560" w:type="dxa"/>
          </w:tcPr>
          <w:p w:rsidR="00397D0A" w:rsidRDefault="00397D0A"/>
        </w:tc>
      </w:tr>
      <w:tr w:rsidR="00397D0A">
        <w:trPr>
          <w:trHeight w:val="344"/>
        </w:trPr>
        <w:tc>
          <w:tcPr>
            <w:tcW w:w="708" w:type="dxa"/>
          </w:tcPr>
          <w:p w:rsidR="00397D0A" w:rsidRDefault="00397D0A" w:rsidP="001566CA">
            <w:pPr>
              <w:jc w:val="center"/>
            </w:pPr>
            <w:r>
              <w:lastRenderedPageBreak/>
              <w:t>5.</w:t>
            </w:r>
          </w:p>
        </w:tc>
        <w:tc>
          <w:tcPr>
            <w:tcW w:w="4440" w:type="dxa"/>
          </w:tcPr>
          <w:p w:rsidR="00397D0A" w:rsidRDefault="00397D0A" w:rsidP="001E5386">
            <w:pPr>
              <w:jc w:val="both"/>
              <w:outlineLvl w:val="0"/>
            </w:pPr>
            <w:r>
              <w:t xml:space="preserve">Предоставление в Министерство финансов Смоленской области </w:t>
            </w:r>
            <w:r>
              <w:rPr>
                <w:sz w:val="32"/>
                <w:szCs w:val="32"/>
              </w:rPr>
              <w:t xml:space="preserve"> </w:t>
            </w:r>
            <w:r w:rsidRPr="00131A65">
              <w:t>отчета ф-14 МО «Отчет о расходах и численности работников органов местного самоуправления, избирательных комиссий муниципальных об</w:t>
            </w:r>
            <w:r>
              <w:t>разований» за  1 полугодие  2025</w:t>
            </w:r>
            <w:r w:rsidRPr="00131A65">
              <w:t xml:space="preserve"> года</w:t>
            </w:r>
          </w:p>
        </w:tc>
        <w:tc>
          <w:tcPr>
            <w:tcW w:w="1560" w:type="dxa"/>
          </w:tcPr>
          <w:p w:rsidR="00397D0A" w:rsidRDefault="00970037" w:rsidP="00256D78">
            <w:r>
              <w:t>7</w:t>
            </w:r>
            <w:r w:rsidR="00397D0A">
              <w:t xml:space="preserve"> июля</w:t>
            </w:r>
          </w:p>
        </w:tc>
        <w:tc>
          <w:tcPr>
            <w:tcW w:w="2040" w:type="dxa"/>
          </w:tcPr>
          <w:p w:rsidR="00397D0A" w:rsidRDefault="00397D0A" w:rsidP="00F641CF">
            <w:proofErr w:type="spellStart"/>
            <w:r>
              <w:t>Лучкина</w:t>
            </w:r>
            <w:proofErr w:type="spellEnd"/>
            <w:r>
              <w:t xml:space="preserve"> В.И.</w:t>
            </w:r>
          </w:p>
        </w:tc>
        <w:tc>
          <w:tcPr>
            <w:tcW w:w="3120" w:type="dxa"/>
          </w:tcPr>
          <w:p w:rsidR="00397D0A" w:rsidRDefault="00397D0A">
            <w:pPr>
              <w:pStyle w:val="a3"/>
            </w:pPr>
          </w:p>
        </w:tc>
        <w:tc>
          <w:tcPr>
            <w:tcW w:w="1560" w:type="dxa"/>
          </w:tcPr>
          <w:p w:rsidR="00397D0A" w:rsidRDefault="00397D0A"/>
        </w:tc>
        <w:tc>
          <w:tcPr>
            <w:tcW w:w="1560" w:type="dxa"/>
          </w:tcPr>
          <w:p w:rsidR="00397D0A" w:rsidRDefault="00397D0A"/>
        </w:tc>
      </w:tr>
      <w:tr w:rsidR="00397D0A">
        <w:trPr>
          <w:trHeight w:val="344"/>
        </w:trPr>
        <w:tc>
          <w:tcPr>
            <w:tcW w:w="708" w:type="dxa"/>
          </w:tcPr>
          <w:p w:rsidR="00397D0A" w:rsidRDefault="00397D0A" w:rsidP="001566CA">
            <w:pPr>
              <w:jc w:val="center"/>
            </w:pPr>
            <w:r>
              <w:t>6.</w:t>
            </w:r>
          </w:p>
        </w:tc>
        <w:tc>
          <w:tcPr>
            <w:tcW w:w="4440" w:type="dxa"/>
          </w:tcPr>
          <w:p w:rsidR="00397D0A" w:rsidRDefault="00397D0A" w:rsidP="00056575">
            <w:pPr>
              <w:jc w:val="both"/>
              <w:outlineLvl w:val="0"/>
            </w:pPr>
            <w:r>
              <w:t>Сверка расчетов по поступившим доходам и произведенным расходам с отделением УФК (ф. 0503151) и финансового управления (ф. 0503117)</w:t>
            </w:r>
          </w:p>
        </w:tc>
        <w:tc>
          <w:tcPr>
            <w:tcW w:w="1560" w:type="dxa"/>
          </w:tcPr>
          <w:p w:rsidR="00397D0A" w:rsidRDefault="00397D0A" w:rsidP="00056575">
            <w:r>
              <w:t>1-8 июля</w:t>
            </w:r>
          </w:p>
        </w:tc>
        <w:tc>
          <w:tcPr>
            <w:tcW w:w="2040" w:type="dxa"/>
          </w:tcPr>
          <w:p w:rsidR="00397D0A" w:rsidRDefault="00397D0A" w:rsidP="00056575">
            <w:r>
              <w:t>Авдеева Л.В.</w:t>
            </w:r>
          </w:p>
          <w:p w:rsidR="00397D0A" w:rsidRDefault="00397D0A" w:rsidP="00056575">
            <w:r>
              <w:t>Марченкова Е.Н.</w:t>
            </w:r>
          </w:p>
          <w:p w:rsidR="00397D0A" w:rsidRDefault="00397D0A" w:rsidP="00056575"/>
        </w:tc>
        <w:tc>
          <w:tcPr>
            <w:tcW w:w="3120" w:type="dxa"/>
          </w:tcPr>
          <w:p w:rsidR="00397D0A" w:rsidRDefault="00397D0A">
            <w:pPr>
              <w:pStyle w:val="a3"/>
            </w:pPr>
          </w:p>
        </w:tc>
        <w:tc>
          <w:tcPr>
            <w:tcW w:w="1560" w:type="dxa"/>
          </w:tcPr>
          <w:p w:rsidR="00397D0A" w:rsidRDefault="00397D0A"/>
        </w:tc>
        <w:tc>
          <w:tcPr>
            <w:tcW w:w="1560" w:type="dxa"/>
          </w:tcPr>
          <w:p w:rsidR="00397D0A" w:rsidRDefault="00397D0A"/>
        </w:tc>
      </w:tr>
      <w:tr w:rsidR="00397D0A">
        <w:trPr>
          <w:trHeight w:val="1144"/>
        </w:trPr>
        <w:tc>
          <w:tcPr>
            <w:tcW w:w="708" w:type="dxa"/>
          </w:tcPr>
          <w:p w:rsidR="00397D0A" w:rsidRDefault="00934035" w:rsidP="002934DE">
            <w:pPr>
              <w:jc w:val="center"/>
            </w:pPr>
            <w:r>
              <w:t>7</w:t>
            </w:r>
            <w:r w:rsidR="00397D0A">
              <w:t>.</w:t>
            </w:r>
          </w:p>
        </w:tc>
        <w:tc>
          <w:tcPr>
            <w:tcW w:w="4440" w:type="dxa"/>
          </w:tcPr>
          <w:p w:rsidR="00397D0A" w:rsidRDefault="00397D0A" w:rsidP="00933220">
            <w:pPr>
              <w:jc w:val="both"/>
            </w:pPr>
            <w:r>
              <w:t>Сверка с Министерством финансов Смоленской области финансовой помощи из областного бюджета на 01.07.2025</w:t>
            </w:r>
          </w:p>
        </w:tc>
        <w:tc>
          <w:tcPr>
            <w:tcW w:w="1560" w:type="dxa"/>
          </w:tcPr>
          <w:p w:rsidR="00397D0A" w:rsidRDefault="00397D0A" w:rsidP="00933220">
            <w:r>
              <w:t>1-9 июля</w:t>
            </w:r>
          </w:p>
        </w:tc>
        <w:tc>
          <w:tcPr>
            <w:tcW w:w="2040" w:type="dxa"/>
          </w:tcPr>
          <w:p w:rsidR="00397D0A" w:rsidRDefault="00397D0A" w:rsidP="00933220">
            <w:r>
              <w:t>Авдеева Л.В.</w:t>
            </w:r>
          </w:p>
          <w:p w:rsidR="00397D0A" w:rsidRDefault="00397D0A" w:rsidP="00933220">
            <w:r>
              <w:t>Марченкова Е.Н.</w:t>
            </w:r>
          </w:p>
          <w:p w:rsidR="00397D0A" w:rsidRDefault="00397D0A" w:rsidP="00933220">
            <w:r>
              <w:t>Прудникова Т.И.</w:t>
            </w:r>
          </w:p>
        </w:tc>
        <w:tc>
          <w:tcPr>
            <w:tcW w:w="3120" w:type="dxa"/>
          </w:tcPr>
          <w:p w:rsidR="00397D0A" w:rsidRDefault="00397D0A">
            <w:pPr>
              <w:pStyle w:val="a3"/>
            </w:pPr>
          </w:p>
        </w:tc>
        <w:tc>
          <w:tcPr>
            <w:tcW w:w="1560" w:type="dxa"/>
          </w:tcPr>
          <w:p w:rsidR="00397D0A" w:rsidRDefault="00397D0A"/>
        </w:tc>
        <w:tc>
          <w:tcPr>
            <w:tcW w:w="1560" w:type="dxa"/>
          </w:tcPr>
          <w:p w:rsidR="00397D0A" w:rsidRDefault="00397D0A"/>
        </w:tc>
      </w:tr>
      <w:tr w:rsidR="00397D0A">
        <w:trPr>
          <w:trHeight w:val="703"/>
        </w:trPr>
        <w:tc>
          <w:tcPr>
            <w:tcW w:w="708" w:type="dxa"/>
          </w:tcPr>
          <w:p w:rsidR="00397D0A" w:rsidRDefault="00934035" w:rsidP="001566CA">
            <w:pPr>
              <w:jc w:val="center"/>
            </w:pPr>
            <w:r>
              <w:t>8</w:t>
            </w:r>
            <w:r w:rsidR="00397D0A">
              <w:t>.</w:t>
            </w:r>
          </w:p>
        </w:tc>
        <w:tc>
          <w:tcPr>
            <w:tcW w:w="4440" w:type="dxa"/>
          </w:tcPr>
          <w:p w:rsidR="00397D0A" w:rsidRDefault="00397D0A" w:rsidP="00933220">
            <w:pPr>
              <w:overflowPunct w:val="0"/>
              <w:autoSpaceDE w:val="0"/>
              <w:autoSpaceDN w:val="0"/>
              <w:adjustRightInd w:val="0"/>
              <w:jc w:val="both"/>
              <w:textAlignment w:val="baseline"/>
              <w:outlineLvl w:val="0"/>
            </w:pPr>
            <w:r>
              <w:t>Заполнение «Отчета об исполнении консолидированного бюджета» и представление в Министерство финансов Смоленской области отчетности в составе:</w:t>
            </w:r>
          </w:p>
          <w:p w:rsidR="00397D0A" w:rsidRDefault="00397D0A" w:rsidP="00933220">
            <w:pPr>
              <w:jc w:val="both"/>
            </w:pPr>
            <w:r>
              <w:t>- отчета об исполнении консолидированного бюджета (ф. 0503317);</w:t>
            </w:r>
          </w:p>
          <w:p w:rsidR="00397D0A" w:rsidRDefault="00397D0A" w:rsidP="00933220">
            <w:pPr>
              <w:jc w:val="both"/>
            </w:pPr>
            <w:r>
              <w:t>- справки по консолидируемым расчетам (ф. 425 М);</w:t>
            </w:r>
          </w:p>
          <w:p w:rsidR="00397D0A" w:rsidRDefault="00397D0A" w:rsidP="00933220">
            <w:pPr>
              <w:jc w:val="both"/>
            </w:pPr>
            <w:r>
              <w:t>- справочной таблицы к отчету об исполнении консолидированного бюджета (ф. 0503387);</w:t>
            </w:r>
          </w:p>
          <w:p w:rsidR="00397D0A" w:rsidRDefault="00397D0A" w:rsidP="00933220">
            <w:pPr>
              <w:jc w:val="both"/>
            </w:pPr>
            <w:r>
              <w:lastRenderedPageBreak/>
              <w:t>- справки о суммах консолидируемых поступлений подлежащих зачислению на счет бюджета (ф. 05403184)</w:t>
            </w:r>
          </w:p>
          <w:p w:rsidR="00397D0A" w:rsidRDefault="00397D0A" w:rsidP="00933220">
            <w:pPr>
              <w:jc w:val="both"/>
            </w:pPr>
            <w:r>
              <w:t>- отчета об исполнении бюджета (по национальным проектам) (ф.0503117 Н</w:t>
            </w:r>
            <w:proofErr w:type="gramStart"/>
            <w:r>
              <w:t>1</w:t>
            </w:r>
            <w:proofErr w:type="gramEnd"/>
            <w:r>
              <w:t>);</w:t>
            </w:r>
          </w:p>
          <w:p w:rsidR="00397D0A" w:rsidRDefault="00397D0A" w:rsidP="00933220">
            <w:pPr>
              <w:jc w:val="both"/>
            </w:pPr>
            <w:r>
              <w:t>- отчета о бюджетных обязательствах по национальным проектам (ф. 0503128НП);</w:t>
            </w:r>
          </w:p>
          <w:p w:rsidR="00397D0A" w:rsidRDefault="00397D0A" w:rsidP="00933220">
            <w:pPr>
              <w:jc w:val="both"/>
            </w:pPr>
            <w:r>
              <w:t>- консолидированного отчета о движении денежных средств (ф. 0503323);</w:t>
            </w:r>
          </w:p>
          <w:p w:rsidR="00397D0A" w:rsidRDefault="00397D0A" w:rsidP="00933220">
            <w:pPr>
              <w:jc w:val="both"/>
            </w:pPr>
            <w:r>
              <w:t>- сведений по дебиторской задолженности (ф. 0503369);</w:t>
            </w:r>
          </w:p>
          <w:p w:rsidR="00397D0A" w:rsidRDefault="00397D0A" w:rsidP="00933220">
            <w:pPr>
              <w:jc w:val="both"/>
            </w:pPr>
            <w:r>
              <w:t>- сведений по кредиторской задолженности (ф. 0503369);</w:t>
            </w:r>
          </w:p>
          <w:p w:rsidR="00397D0A" w:rsidRDefault="00397D0A" w:rsidP="00933220">
            <w:pPr>
              <w:jc w:val="both"/>
            </w:pPr>
            <w:r>
              <w:t>- пояснительной записки (ф.0503360);</w:t>
            </w:r>
          </w:p>
          <w:p w:rsidR="00397D0A" w:rsidRDefault="00397D0A" w:rsidP="00933220">
            <w:pPr>
              <w:jc w:val="both"/>
            </w:pPr>
            <w:r>
              <w:t>- отчета о движении денежных средств (ф. 0503723);</w:t>
            </w:r>
          </w:p>
          <w:p w:rsidR="00397D0A" w:rsidRDefault="00397D0A" w:rsidP="00933220">
            <w:pPr>
              <w:jc w:val="both"/>
            </w:pPr>
            <w:r>
              <w:t>- справки по консолидируемым расчетам (ф. 0503725);</w:t>
            </w:r>
          </w:p>
          <w:p w:rsidR="00397D0A" w:rsidRDefault="00397D0A" w:rsidP="00933220">
            <w:pPr>
              <w:jc w:val="both"/>
            </w:pPr>
            <w:r>
              <w:t>- отчета об обязательствах по виду деятельности 5 (ф. 0503738);</w:t>
            </w:r>
          </w:p>
          <w:p w:rsidR="00397D0A" w:rsidRDefault="00397D0A" w:rsidP="00933220">
            <w:pPr>
              <w:jc w:val="both"/>
            </w:pPr>
            <w:r>
              <w:t>-  сведений по дебиторской задолженности (ф. 0503769);</w:t>
            </w:r>
          </w:p>
          <w:p w:rsidR="00397D0A" w:rsidRDefault="00397D0A" w:rsidP="00933220">
            <w:pPr>
              <w:jc w:val="both"/>
            </w:pPr>
            <w:r>
              <w:t>- сведений по кредиторской задолженности (ф. 0503769);</w:t>
            </w:r>
          </w:p>
          <w:p w:rsidR="00397D0A" w:rsidRDefault="00397D0A" w:rsidP="00933220">
            <w:pPr>
              <w:jc w:val="both"/>
            </w:pPr>
            <w:r>
              <w:t>- сведений об остатках денежных  средств учреждения (ф. 0503779);</w:t>
            </w:r>
          </w:p>
          <w:p w:rsidR="00397D0A" w:rsidRDefault="00397D0A" w:rsidP="00933220">
            <w:pPr>
              <w:jc w:val="both"/>
            </w:pPr>
            <w:r>
              <w:t>- сведений об изменении остатков валюты баланса (ф. 0503773);</w:t>
            </w:r>
          </w:p>
          <w:p w:rsidR="00397D0A" w:rsidRDefault="00397D0A" w:rsidP="00933220">
            <w:pPr>
              <w:jc w:val="both"/>
            </w:pPr>
            <w:r>
              <w:t>- пояснительной записки (ф. 0503760);</w:t>
            </w:r>
          </w:p>
          <w:p w:rsidR="00397D0A" w:rsidRDefault="00397D0A" w:rsidP="00933220">
            <w:pPr>
              <w:jc w:val="both"/>
            </w:pPr>
          </w:p>
          <w:p w:rsidR="00397D0A" w:rsidRDefault="00397D0A" w:rsidP="00933220">
            <w:pPr>
              <w:jc w:val="both"/>
            </w:pPr>
          </w:p>
        </w:tc>
        <w:tc>
          <w:tcPr>
            <w:tcW w:w="1560" w:type="dxa"/>
          </w:tcPr>
          <w:p w:rsidR="00397D0A" w:rsidRDefault="00397D0A" w:rsidP="00933220">
            <w:r>
              <w:lastRenderedPageBreak/>
              <w:t>1-9 июля</w:t>
            </w:r>
          </w:p>
        </w:tc>
        <w:tc>
          <w:tcPr>
            <w:tcW w:w="2040" w:type="dxa"/>
          </w:tcPr>
          <w:p w:rsidR="00397D0A" w:rsidRDefault="00397D0A" w:rsidP="00933220">
            <w:r>
              <w:t>Авдеева Л.В.</w:t>
            </w:r>
          </w:p>
          <w:p w:rsidR="00397D0A" w:rsidRDefault="00397D0A" w:rsidP="00933220">
            <w:r>
              <w:t>Марченкова Е.Н.</w:t>
            </w:r>
          </w:p>
          <w:p w:rsidR="00397D0A" w:rsidRDefault="00397D0A" w:rsidP="00933220">
            <w:r>
              <w:t>Гаврютина С.А.</w:t>
            </w:r>
          </w:p>
          <w:p w:rsidR="00397D0A" w:rsidRDefault="00397D0A" w:rsidP="00933220">
            <w:proofErr w:type="spellStart"/>
            <w:r>
              <w:t>Лучкина</w:t>
            </w:r>
            <w:proofErr w:type="spellEnd"/>
            <w:r>
              <w:t xml:space="preserve"> В.И.</w:t>
            </w:r>
          </w:p>
          <w:p w:rsidR="00397D0A" w:rsidRDefault="00397D0A" w:rsidP="00933220">
            <w:r>
              <w:t>Афанасьева И.Е.</w:t>
            </w:r>
          </w:p>
          <w:p w:rsidR="00397D0A" w:rsidRDefault="00397D0A" w:rsidP="00933220">
            <w:r>
              <w:t>Прудникова Т.И.</w:t>
            </w:r>
          </w:p>
          <w:p w:rsidR="00397D0A" w:rsidRDefault="00397D0A" w:rsidP="00933220">
            <w:proofErr w:type="spellStart"/>
            <w:r>
              <w:t>Шаренкова</w:t>
            </w:r>
            <w:proofErr w:type="spellEnd"/>
            <w:r>
              <w:t xml:space="preserve"> И.М.</w:t>
            </w:r>
          </w:p>
        </w:tc>
        <w:tc>
          <w:tcPr>
            <w:tcW w:w="3120" w:type="dxa"/>
          </w:tcPr>
          <w:p w:rsidR="00397D0A" w:rsidRDefault="00397D0A">
            <w:pPr>
              <w:pStyle w:val="a3"/>
            </w:pPr>
          </w:p>
        </w:tc>
        <w:tc>
          <w:tcPr>
            <w:tcW w:w="1560" w:type="dxa"/>
          </w:tcPr>
          <w:p w:rsidR="00397D0A" w:rsidRDefault="00397D0A"/>
        </w:tc>
        <w:tc>
          <w:tcPr>
            <w:tcW w:w="1560" w:type="dxa"/>
          </w:tcPr>
          <w:p w:rsidR="00397D0A" w:rsidRDefault="00397D0A"/>
        </w:tc>
      </w:tr>
      <w:tr w:rsidR="00934035">
        <w:trPr>
          <w:trHeight w:val="1144"/>
        </w:trPr>
        <w:tc>
          <w:tcPr>
            <w:tcW w:w="708" w:type="dxa"/>
          </w:tcPr>
          <w:p w:rsidR="00934035" w:rsidRDefault="00934035" w:rsidP="001566CA">
            <w:pPr>
              <w:jc w:val="center"/>
            </w:pPr>
            <w:r>
              <w:lastRenderedPageBreak/>
              <w:t>9.</w:t>
            </w:r>
          </w:p>
        </w:tc>
        <w:tc>
          <w:tcPr>
            <w:tcW w:w="4440" w:type="dxa"/>
          </w:tcPr>
          <w:p w:rsidR="00934035" w:rsidRDefault="00934035" w:rsidP="008E10B7">
            <w:pPr>
              <w:jc w:val="both"/>
              <w:outlineLvl w:val="0"/>
            </w:pPr>
            <w:r>
              <w:t>Предоставление в Министерство финансов Смоленской области сведений по виду расходов 300</w:t>
            </w:r>
          </w:p>
        </w:tc>
        <w:tc>
          <w:tcPr>
            <w:tcW w:w="1560" w:type="dxa"/>
          </w:tcPr>
          <w:p w:rsidR="00934035" w:rsidRDefault="00934035" w:rsidP="008E10B7">
            <w:r>
              <w:t>9 июля</w:t>
            </w:r>
          </w:p>
        </w:tc>
        <w:tc>
          <w:tcPr>
            <w:tcW w:w="2040" w:type="dxa"/>
          </w:tcPr>
          <w:p w:rsidR="00934035" w:rsidRDefault="00934035" w:rsidP="008E10B7">
            <w:proofErr w:type="spellStart"/>
            <w:r>
              <w:t>Шаренкова</w:t>
            </w:r>
            <w:proofErr w:type="spellEnd"/>
            <w:r>
              <w:t xml:space="preserve"> И.М.</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1144"/>
        </w:trPr>
        <w:tc>
          <w:tcPr>
            <w:tcW w:w="708" w:type="dxa"/>
          </w:tcPr>
          <w:p w:rsidR="00934035" w:rsidRDefault="00934035" w:rsidP="001566CA">
            <w:pPr>
              <w:jc w:val="center"/>
            </w:pPr>
            <w:r>
              <w:t>10.</w:t>
            </w:r>
          </w:p>
        </w:tc>
        <w:tc>
          <w:tcPr>
            <w:tcW w:w="4440" w:type="dxa"/>
          </w:tcPr>
          <w:p w:rsidR="00934035" w:rsidRDefault="00934035" w:rsidP="008E10B7">
            <w:pPr>
              <w:jc w:val="both"/>
              <w:outlineLvl w:val="0"/>
            </w:pPr>
            <w:r>
              <w:t>Предоставление в Министерство финансов Смоленской области информации о расшифровке расходов местного бюджета, направленных на финансирование региональных и муниципальных программ, отраженных в справочной таблице к месячному отчету по состоянию на 01.07.2025</w:t>
            </w:r>
          </w:p>
        </w:tc>
        <w:tc>
          <w:tcPr>
            <w:tcW w:w="1560" w:type="dxa"/>
          </w:tcPr>
          <w:p w:rsidR="00934035" w:rsidRDefault="00934035" w:rsidP="008E10B7">
            <w:r>
              <w:t>9 июля</w:t>
            </w:r>
          </w:p>
        </w:tc>
        <w:tc>
          <w:tcPr>
            <w:tcW w:w="2040" w:type="dxa"/>
          </w:tcPr>
          <w:p w:rsidR="00934035" w:rsidRDefault="00934035" w:rsidP="008E10B7">
            <w:proofErr w:type="spellStart"/>
            <w:r>
              <w:t>Шаренкова</w:t>
            </w:r>
            <w:proofErr w:type="spellEnd"/>
            <w:r>
              <w:t xml:space="preserve"> И.М.</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1144"/>
        </w:trPr>
        <w:tc>
          <w:tcPr>
            <w:tcW w:w="708" w:type="dxa"/>
          </w:tcPr>
          <w:p w:rsidR="00934035" w:rsidRDefault="00934035" w:rsidP="001566CA">
            <w:pPr>
              <w:jc w:val="center"/>
            </w:pPr>
            <w:r>
              <w:t>11.</w:t>
            </w:r>
          </w:p>
        </w:tc>
        <w:tc>
          <w:tcPr>
            <w:tcW w:w="4440" w:type="dxa"/>
          </w:tcPr>
          <w:p w:rsidR="00934035" w:rsidRDefault="00934035" w:rsidP="008E10B7">
            <w:pPr>
              <w:overflowPunct w:val="0"/>
              <w:autoSpaceDE w:val="0"/>
              <w:autoSpaceDN w:val="0"/>
              <w:adjustRightInd w:val="0"/>
              <w:jc w:val="both"/>
              <w:textAlignment w:val="baseline"/>
              <w:outlineLvl w:val="0"/>
            </w:pPr>
            <w:r>
              <w:t>Предоставление в Министерство финансов Смоленской области</w:t>
            </w:r>
            <w:r>
              <w:rPr>
                <w:sz w:val="28"/>
              </w:rPr>
              <w:t xml:space="preserve"> </w:t>
            </w:r>
            <w:r w:rsidRPr="001C1959">
              <w:t>информации об объеме резервных фондов муниципальных образований Смоленской области отраженных в форме 0503387 «Справочная таблица к отчету об исполнении консолидированного бюджета субъекта Российской Федер</w:t>
            </w:r>
            <w:r>
              <w:t>ации» по состоянию на 01.07.2025</w:t>
            </w:r>
            <w:r w:rsidRPr="001C1959">
              <w:t xml:space="preserve"> года</w:t>
            </w:r>
          </w:p>
        </w:tc>
        <w:tc>
          <w:tcPr>
            <w:tcW w:w="1560" w:type="dxa"/>
          </w:tcPr>
          <w:p w:rsidR="00934035" w:rsidRDefault="00934035" w:rsidP="008E10B7">
            <w:r>
              <w:t>9 июля</w:t>
            </w:r>
          </w:p>
        </w:tc>
        <w:tc>
          <w:tcPr>
            <w:tcW w:w="2040" w:type="dxa"/>
          </w:tcPr>
          <w:p w:rsidR="00934035" w:rsidRDefault="00934035" w:rsidP="008E10B7">
            <w:proofErr w:type="spellStart"/>
            <w:r>
              <w:t>Шаренкова</w:t>
            </w:r>
            <w:proofErr w:type="spellEnd"/>
            <w:r>
              <w:t xml:space="preserve"> И.М.</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1144"/>
        </w:trPr>
        <w:tc>
          <w:tcPr>
            <w:tcW w:w="708" w:type="dxa"/>
          </w:tcPr>
          <w:p w:rsidR="00934035" w:rsidRDefault="00934035" w:rsidP="001566CA">
            <w:pPr>
              <w:jc w:val="center"/>
            </w:pPr>
            <w:r>
              <w:t>12.</w:t>
            </w:r>
          </w:p>
        </w:tc>
        <w:tc>
          <w:tcPr>
            <w:tcW w:w="4440" w:type="dxa"/>
          </w:tcPr>
          <w:p w:rsidR="00934035" w:rsidRDefault="00934035" w:rsidP="002934DE">
            <w:pPr>
              <w:jc w:val="both"/>
              <w:outlineLvl w:val="0"/>
            </w:pPr>
            <w:r>
              <w:t>Анализ исполнения налоговых и неналоговых доходов бюджета муниципального округа на 01.07.2025</w:t>
            </w:r>
          </w:p>
        </w:tc>
        <w:tc>
          <w:tcPr>
            <w:tcW w:w="1560" w:type="dxa"/>
          </w:tcPr>
          <w:p w:rsidR="00934035" w:rsidRDefault="00934035" w:rsidP="00933220">
            <w:r>
              <w:t>1-10 июля</w:t>
            </w:r>
          </w:p>
        </w:tc>
        <w:tc>
          <w:tcPr>
            <w:tcW w:w="2040" w:type="dxa"/>
          </w:tcPr>
          <w:p w:rsidR="00934035" w:rsidRDefault="00934035" w:rsidP="00933220">
            <w:r>
              <w:t>Прудникова Т.И.</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EB312F">
            <w:pPr>
              <w:jc w:val="center"/>
            </w:pPr>
            <w:r>
              <w:t>13.</w:t>
            </w:r>
          </w:p>
        </w:tc>
        <w:tc>
          <w:tcPr>
            <w:tcW w:w="4440" w:type="dxa"/>
          </w:tcPr>
          <w:p w:rsidR="00934035" w:rsidRPr="003B27E7" w:rsidRDefault="00934035" w:rsidP="003B2B6D">
            <w:pPr>
              <w:overflowPunct w:val="0"/>
              <w:autoSpaceDE w:val="0"/>
              <w:autoSpaceDN w:val="0"/>
              <w:adjustRightInd w:val="0"/>
              <w:jc w:val="both"/>
              <w:textAlignment w:val="baseline"/>
              <w:outlineLvl w:val="0"/>
            </w:pPr>
            <w:r w:rsidRPr="003B27E7">
              <w:t>Предоставление в Министерство финансов Смоленской области сведений о мерах социальной поддержки  отдельным категориям граждан</w:t>
            </w:r>
          </w:p>
        </w:tc>
        <w:tc>
          <w:tcPr>
            <w:tcW w:w="1560" w:type="dxa"/>
          </w:tcPr>
          <w:p w:rsidR="00934035" w:rsidRDefault="00934035" w:rsidP="00631678">
            <w:r>
              <w:t>10 июля</w:t>
            </w:r>
          </w:p>
        </w:tc>
        <w:tc>
          <w:tcPr>
            <w:tcW w:w="2040" w:type="dxa"/>
          </w:tcPr>
          <w:p w:rsidR="00934035" w:rsidRDefault="00934035" w:rsidP="003B2B6D">
            <w:proofErr w:type="spellStart"/>
            <w:r>
              <w:t>Шаренкова</w:t>
            </w:r>
            <w:proofErr w:type="spellEnd"/>
            <w:r>
              <w:t xml:space="preserve"> И.М.</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2934DE">
            <w:pPr>
              <w:jc w:val="center"/>
            </w:pPr>
            <w:r>
              <w:t>14.</w:t>
            </w:r>
          </w:p>
        </w:tc>
        <w:tc>
          <w:tcPr>
            <w:tcW w:w="4440" w:type="dxa"/>
          </w:tcPr>
          <w:p w:rsidR="00934035" w:rsidRDefault="00934035" w:rsidP="00EC4A90">
            <w:pPr>
              <w:overflowPunct w:val="0"/>
              <w:autoSpaceDE w:val="0"/>
              <w:autoSpaceDN w:val="0"/>
              <w:adjustRightInd w:val="0"/>
              <w:jc w:val="both"/>
              <w:textAlignment w:val="baseline"/>
              <w:outlineLvl w:val="0"/>
            </w:pPr>
            <w:r>
              <w:t xml:space="preserve">Составление и предоставление квартальной отчетности в ЦСУ (ф. П-4) «Сведения о численности, заработной плате и движении работников», </w:t>
            </w:r>
            <w:r>
              <w:lastRenderedPageBreak/>
              <w:t>«Сведения о численности и оплате труда работников органов государственной власти и органов местного самоуправления по категориям персонала» (ф. №1-Т ГМС)</w:t>
            </w:r>
          </w:p>
        </w:tc>
        <w:tc>
          <w:tcPr>
            <w:tcW w:w="1560" w:type="dxa"/>
          </w:tcPr>
          <w:p w:rsidR="00934035" w:rsidRDefault="00934035" w:rsidP="00252EBE">
            <w:r>
              <w:lastRenderedPageBreak/>
              <w:t>1-15 июля</w:t>
            </w:r>
          </w:p>
        </w:tc>
        <w:tc>
          <w:tcPr>
            <w:tcW w:w="2040" w:type="dxa"/>
          </w:tcPr>
          <w:p w:rsidR="00934035" w:rsidRDefault="00934035">
            <w:r>
              <w:t>Афанасьева И.Е.</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2934DE">
            <w:pPr>
              <w:jc w:val="center"/>
            </w:pPr>
            <w:r>
              <w:lastRenderedPageBreak/>
              <w:t>15.</w:t>
            </w:r>
          </w:p>
        </w:tc>
        <w:tc>
          <w:tcPr>
            <w:tcW w:w="4440" w:type="dxa"/>
          </w:tcPr>
          <w:p w:rsidR="00934035" w:rsidRDefault="00934035" w:rsidP="00EC4A90">
            <w:pPr>
              <w:overflowPunct w:val="0"/>
              <w:autoSpaceDE w:val="0"/>
              <w:autoSpaceDN w:val="0"/>
              <w:adjustRightInd w:val="0"/>
              <w:jc w:val="both"/>
              <w:textAlignment w:val="baseline"/>
              <w:outlineLvl w:val="0"/>
            </w:pPr>
            <w:r>
              <w:t>Составление квартальной отчетности в соц. страх</w:t>
            </w:r>
            <w:proofErr w:type="gramStart"/>
            <w:r>
              <w:t>.</w:t>
            </w:r>
            <w:proofErr w:type="gramEnd"/>
            <w:r>
              <w:t xml:space="preserve"> (</w:t>
            </w:r>
            <w:proofErr w:type="gramStart"/>
            <w:r>
              <w:t>ф</w:t>
            </w:r>
            <w:proofErr w:type="gramEnd"/>
            <w:r>
              <w:t>. 4-ФСС РФ) «Расчет по начисленным и утраченным страховым взносам на обязательное пенсионное страхование»</w:t>
            </w:r>
          </w:p>
        </w:tc>
        <w:tc>
          <w:tcPr>
            <w:tcW w:w="1560" w:type="dxa"/>
          </w:tcPr>
          <w:p w:rsidR="00934035" w:rsidRDefault="00934035" w:rsidP="00252EBE">
            <w:r>
              <w:t>1-15 июля</w:t>
            </w:r>
          </w:p>
        </w:tc>
        <w:tc>
          <w:tcPr>
            <w:tcW w:w="2040" w:type="dxa"/>
          </w:tcPr>
          <w:p w:rsidR="00934035" w:rsidRDefault="00934035" w:rsidP="001B10EF">
            <w:r>
              <w:t>Афанасьева И.Е.</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1144"/>
        </w:trPr>
        <w:tc>
          <w:tcPr>
            <w:tcW w:w="708" w:type="dxa"/>
          </w:tcPr>
          <w:p w:rsidR="00934035" w:rsidRDefault="00934035" w:rsidP="00EB312F">
            <w:pPr>
              <w:jc w:val="center"/>
            </w:pPr>
            <w:r>
              <w:t>16.</w:t>
            </w:r>
          </w:p>
        </w:tc>
        <w:tc>
          <w:tcPr>
            <w:tcW w:w="4440" w:type="dxa"/>
          </w:tcPr>
          <w:p w:rsidR="00934035" w:rsidRDefault="00934035" w:rsidP="00EC4A90">
            <w:pPr>
              <w:overflowPunct w:val="0"/>
              <w:autoSpaceDE w:val="0"/>
              <w:autoSpaceDN w:val="0"/>
              <w:adjustRightInd w:val="0"/>
              <w:jc w:val="both"/>
              <w:textAlignment w:val="baseline"/>
              <w:outlineLvl w:val="0"/>
            </w:pPr>
            <w:r>
              <w:t>Составление квартальной отчетности в Пенсионный фонд «Расчет по начисленным и утраченным страховым взносам на обязательное пенсионное страхование»</w:t>
            </w:r>
          </w:p>
        </w:tc>
        <w:tc>
          <w:tcPr>
            <w:tcW w:w="1560" w:type="dxa"/>
          </w:tcPr>
          <w:p w:rsidR="00934035" w:rsidRDefault="00934035" w:rsidP="00252EBE">
            <w:r>
              <w:t>1-15 июля</w:t>
            </w:r>
          </w:p>
        </w:tc>
        <w:tc>
          <w:tcPr>
            <w:tcW w:w="2040" w:type="dxa"/>
          </w:tcPr>
          <w:p w:rsidR="00934035" w:rsidRDefault="00934035" w:rsidP="001B10EF">
            <w:r>
              <w:t>Афанасьева И.Е.</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EB312F">
            <w:pPr>
              <w:jc w:val="center"/>
            </w:pPr>
            <w:r>
              <w:t>17.</w:t>
            </w:r>
          </w:p>
        </w:tc>
        <w:tc>
          <w:tcPr>
            <w:tcW w:w="4440" w:type="dxa"/>
          </w:tcPr>
          <w:p w:rsidR="00934035" w:rsidRDefault="00934035" w:rsidP="00EC4A90">
            <w:pPr>
              <w:overflowPunct w:val="0"/>
              <w:autoSpaceDE w:val="0"/>
              <w:autoSpaceDN w:val="0"/>
              <w:adjustRightInd w:val="0"/>
              <w:jc w:val="both"/>
              <w:textAlignment w:val="baseline"/>
              <w:outlineLvl w:val="0"/>
            </w:pPr>
            <w:r>
              <w:t>Составление квартальной отчетности в налоговую инспекцию «Налоговый расчет по авансовому платежу по налогу на имущество организаций», «Налоговая декларация по налогу на добавленную стоимость», «Налоговая декларация по налогу на прибыль организаций»</w:t>
            </w:r>
          </w:p>
        </w:tc>
        <w:tc>
          <w:tcPr>
            <w:tcW w:w="1560" w:type="dxa"/>
          </w:tcPr>
          <w:p w:rsidR="00934035" w:rsidRDefault="00934035" w:rsidP="00252EBE">
            <w:r>
              <w:t>1-15 июля</w:t>
            </w:r>
          </w:p>
        </w:tc>
        <w:tc>
          <w:tcPr>
            <w:tcW w:w="2040" w:type="dxa"/>
          </w:tcPr>
          <w:p w:rsidR="00934035" w:rsidRDefault="00934035" w:rsidP="001B10EF">
            <w:r>
              <w:t>Афанасьева И.Е.</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rsidTr="00776920">
        <w:trPr>
          <w:trHeight w:val="379"/>
        </w:trPr>
        <w:tc>
          <w:tcPr>
            <w:tcW w:w="708" w:type="dxa"/>
          </w:tcPr>
          <w:p w:rsidR="00934035" w:rsidRDefault="00934035" w:rsidP="00DD40E6">
            <w:pPr>
              <w:jc w:val="center"/>
            </w:pPr>
            <w:r>
              <w:t>18.</w:t>
            </w:r>
          </w:p>
        </w:tc>
        <w:tc>
          <w:tcPr>
            <w:tcW w:w="4440" w:type="dxa"/>
          </w:tcPr>
          <w:p w:rsidR="00934035" w:rsidRPr="009C3C4A" w:rsidRDefault="00934035" w:rsidP="00776920">
            <w:pPr>
              <w:ind w:hanging="108"/>
              <w:jc w:val="both"/>
            </w:pPr>
            <w:r>
              <w:t xml:space="preserve">О предоставлении отчета об исполнении бюджета муниципального округа по доходам и расходам, и источникам финансирования  дефицита в </w:t>
            </w:r>
            <w:proofErr w:type="spellStart"/>
            <w:r>
              <w:t>Министерсрво</w:t>
            </w:r>
            <w:proofErr w:type="spellEnd"/>
            <w:r>
              <w:t xml:space="preserve"> финансов Смоленской области</w:t>
            </w:r>
          </w:p>
        </w:tc>
        <w:tc>
          <w:tcPr>
            <w:tcW w:w="1560" w:type="dxa"/>
          </w:tcPr>
          <w:p w:rsidR="00934035" w:rsidRDefault="00934035" w:rsidP="008D24CD">
            <w:r>
              <w:t>15 июля</w:t>
            </w:r>
          </w:p>
        </w:tc>
        <w:tc>
          <w:tcPr>
            <w:tcW w:w="2040" w:type="dxa"/>
          </w:tcPr>
          <w:p w:rsidR="00934035" w:rsidRDefault="00934035" w:rsidP="00776920">
            <w:r>
              <w:t>Прудникова Т.И.</w:t>
            </w:r>
          </w:p>
          <w:p w:rsidR="00934035" w:rsidRDefault="00934035" w:rsidP="00311CA8"/>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DD40E6">
            <w:pPr>
              <w:jc w:val="center"/>
            </w:pPr>
            <w:r>
              <w:t>19.</w:t>
            </w:r>
          </w:p>
        </w:tc>
        <w:tc>
          <w:tcPr>
            <w:tcW w:w="4440" w:type="dxa"/>
          </w:tcPr>
          <w:p w:rsidR="00934035" w:rsidRPr="009C3C4A" w:rsidRDefault="00934035" w:rsidP="008247C0">
            <w:pPr>
              <w:ind w:hanging="108"/>
              <w:jc w:val="both"/>
            </w:pPr>
            <w:r w:rsidRPr="009C3C4A">
              <w:t xml:space="preserve">Предоставление в </w:t>
            </w:r>
            <w:r>
              <w:t xml:space="preserve">Министерство </w:t>
            </w:r>
            <w:r w:rsidRPr="009C3C4A">
              <w:t>финансов Смоленской области</w:t>
            </w:r>
            <w:r>
              <w:t xml:space="preserve"> информации  «Паспорт муниципального образования «</w:t>
            </w:r>
            <w:proofErr w:type="spellStart"/>
            <w:r>
              <w:t>Ельнинский</w:t>
            </w:r>
            <w:proofErr w:type="spellEnd"/>
            <w:r>
              <w:t xml:space="preserve"> муниципальный округ»</w:t>
            </w:r>
          </w:p>
        </w:tc>
        <w:tc>
          <w:tcPr>
            <w:tcW w:w="1560" w:type="dxa"/>
          </w:tcPr>
          <w:p w:rsidR="00934035" w:rsidRDefault="00934035" w:rsidP="008247C0">
            <w:r>
              <w:t>15 июля</w:t>
            </w:r>
          </w:p>
        </w:tc>
        <w:tc>
          <w:tcPr>
            <w:tcW w:w="2040" w:type="dxa"/>
          </w:tcPr>
          <w:p w:rsidR="00934035" w:rsidRDefault="00934035" w:rsidP="00311CA8">
            <w:r>
              <w:t>Гаврютина С.А.</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DD40E6">
            <w:pPr>
              <w:jc w:val="center"/>
            </w:pPr>
            <w:r>
              <w:t>20.</w:t>
            </w:r>
          </w:p>
        </w:tc>
        <w:tc>
          <w:tcPr>
            <w:tcW w:w="4440" w:type="dxa"/>
          </w:tcPr>
          <w:p w:rsidR="00934035" w:rsidRPr="00397D0A" w:rsidRDefault="00934035" w:rsidP="00957A4D">
            <w:pPr>
              <w:overflowPunct w:val="0"/>
              <w:autoSpaceDE w:val="0"/>
              <w:autoSpaceDN w:val="0"/>
              <w:adjustRightInd w:val="0"/>
              <w:jc w:val="both"/>
              <w:textAlignment w:val="baseline"/>
              <w:outlineLvl w:val="0"/>
            </w:pPr>
            <w:r>
              <w:t xml:space="preserve">Предоставление в отдел Развития </w:t>
            </w:r>
            <w:r>
              <w:lastRenderedPageBreak/>
              <w:t>экономики и сельского хозяйства Администрации муниципального образования «</w:t>
            </w:r>
            <w:proofErr w:type="spellStart"/>
            <w:r>
              <w:t>Ельнинский</w:t>
            </w:r>
            <w:proofErr w:type="spellEnd"/>
            <w:r>
              <w:t xml:space="preserve"> муниципальный округ» </w:t>
            </w:r>
            <w:r w:rsidRPr="00397D0A">
              <w:t>сведений о выполнении плана-графика реализации муниципальной программы за 6 месяцев 2025 года</w:t>
            </w:r>
          </w:p>
        </w:tc>
        <w:tc>
          <w:tcPr>
            <w:tcW w:w="1560" w:type="dxa"/>
          </w:tcPr>
          <w:p w:rsidR="00934035" w:rsidRDefault="00934035" w:rsidP="00957A4D">
            <w:r>
              <w:lastRenderedPageBreak/>
              <w:t>18 июля</w:t>
            </w:r>
          </w:p>
        </w:tc>
        <w:tc>
          <w:tcPr>
            <w:tcW w:w="2040" w:type="dxa"/>
          </w:tcPr>
          <w:p w:rsidR="00934035" w:rsidRDefault="00934035" w:rsidP="00957A4D">
            <w:proofErr w:type="spellStart"/>
            <w:r>
              <w:t>Шаренкова</w:t>
            </w:r>
            <w:proofErr w:type="spellEnd"/>
            <w:r>
              <w:t xml:space="preserve"> И.М.</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DD40E6">
            <w:pPr>
              <w:jc w:val="center"/>
            </w:pPr>
            <w:r>
              <w:lastRenderedPageBreak/>
              <w:t>21.</w:t>
            </w:r>
          </w:p>
        </w:tc>
        <w:tc>
          <w:tcPr>
            <w:tcW w:w="4440" w:type="dxa"/>
          </w:tcPr>
          <w:p w:rsidR="00934035" w:rsidRPr="009C3C4A" w:rsidRDefault="00934035" w:rsidP="0005353A">
            <w:pPr>
              <w:ind w:hanging="108"/>
              <w:jc w:val="both"/>
            </w:pPr>
            <w:r w:rsidRPr="009C3C4A">
              <w:t xml:space="preserve">Предоставление в </w:t>
            </w:r>
            <w:r>
              <w:t xml:space="preserve">Министерство </w:t>
            </w:r>
            <w:r w:rsidRPr="009C3C4A">
              <w:t>финансов Смоленской области отчета о выполнении обязательств Соглашения, которое предусматривает меры по социально-экономическому развитию и оздоровлению муниципальных финансов</w:t>
            </w:r>
          </w:p>
        </w:tc>
        <w:tc>
          <w:tcPr>
            <w:tcW w:w="1560" w:type="dxa"/>
          </w:tcPr>
          <w:p w:rsidR="00934035" w:rsidRDefault="00934035" w:rsidP="008D24CD">
            <w:r>
              <w:t>19 июля</w:t>
            </w:r>
          </w:p>
        </w:tc>
        <w:tc>
          <w:tcPr>
            <w:tcW w:w="2040" w:type="dxa"/>
          </w:tcPr>
          <w:p w:rsidR="00934035" w:rsidRDefault="00934035" w:rsidP="00311CA8">
            <w:r>
              <w:t>Прудникова Т.И.</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DD40E6">
            <w:pPr>
              <w:jc w:val="center"/>
            </w:pPr>
            <w:r>
              <w:t>22.</w:t>
            </w:r>
          </w:p>
        </w:tc>
        <w:tc>
          <w:tcPr>
            <w:tcW w:w="4440" w:type="dxa"/>
          </w:tcPr>
          <w:p w:rsidR="00934035" w:rsidRPr="009C3C4A" w:rsidRDefault="00934035" w:rsidP="00393F44">
            <w:pPr>
              <w:ind w:hanging="108"/>
              <w:jc w:val="both"/>
            </w:pPr>
            <w:r w:rsidRPr="009C3C4A">
              <w:t>Предоставление в</w:t>
            </w:r>
            <w:r>
              <w:t xml:space="preserve"> Министерство финансов информации о расходах на содержание органов местного самоуправления Администрации муниципального образования «</w:t>
            </w:r>
            <w:proofErr w:type="spellStart"/>
            <w:r>
              <w:t>Ельнпнский</w:t>
            </w:r>
            <w:proofErr w:type="spellEnd"/>
            <w:r>
              <w:t xml:space="preserve"> муниципальный округ» Смоленской области по состоянию на 01.07.2025</w:t>
            </w:r>
          </w:p>
        </w:tc>
        <w:tc>
          <w:tcPr>
            <w:tcW w:w="1560" w:type="dxa"/>
          </w:tcPr>
          <w:p w:rsidR="00934035" w:rsidRDefault="00934035" w:rsidP="00970037">
            <w:r>
              <w:t>21 июля</w:t>
            </w:r>
          </w:p>
        </w:tc>
        <w:tc>
          <w:tcPr>
            <w:tcW w:w="2040" w:type="dxa"/>
          </w:tcPr>
          <w:p w:rsidR="00934035" w:rsidRDefault="00934035" w:rsidP="00957A4D">
            <w:r>
              <w:t>Гаврютина С.А.</w:t>
            </w:r>
          </w:p>
          <w:p w:rsidR="00934035" w:rsidRDefault="00934035" w:rsidP="00221614"/>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DD40E6">
            <w:pPr>
              <w:jc w:val="center"/>
            </w:pPr>
            <w:r>
              <w:t>23.</w:t>
            </w:r>
          </w:p>
        </w:tc>
        <w:tc>
          <w:tcPr>
            <w:tcW w:w="4440" w:type="dxa"/>
          </w:tcPr>
          <w:p w:rsidR="00934035" w:rsidRDefault="00934035" w:rsidP="0005353A">
            <w:pPr>
              <w:ind w:hanging="108"/>
              <w:jc w:val="both"/>
            </w:pPr>
            <w:r w:rsidRPr="009C3C4A">
              <w:t xml:space="preserve">Предоставление в </w:t>
            </w:r>
            <w:r>
              <w:t>Министерство смоленской области по осуществлению контроля и взаимодействия с Административными органами информации о запланированных контрольных мероприятиях, в ходе которых будет проведена работа по управлению дебиторской задолженностью по доходам местного бюджета, и по ее взысканию</w:t>
            </w:r>
          </w:p>
        </w:tc>
        <w:tc>
          <w:tcPr>
            <w:tcW w:w="1560" w:type="dxa"/>
          </w:tcPr>
          <w:p w:rsidR="00934035" w:rsidRDefault="00934035" w:rsidP="00221614">
            <w:r>
              <w:t>22 июля</w:t>
            </w:r>
          </w:p>
        </w:tc>
        <w:tc>
          <w:tcPr>
            <w:tcW w:w="2040" w:type="dxa"/>
          </w:tcPr>
          <w:p w:rsidR="00934035" w:rsidRDefault="00934035" w:rsidP="00221614">
            <w:r>
              <w:t>Афанасьева И.Е.</w:t>
            </w:r>
          </w:p>
          <w:p w:rsidR="00934035" w:rsidRDefault="00934035" w:rsidP="00311CA8"/>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221614">
            <w:pPr>
              <w:jc w:val="center"/>
            </w:pPr>
            <w:r>
              <w:t>24.</w:t>
            </w:r>
          </w:p>
        </w:tc>
        <w:tc>
          <w:tcPr>
            <w:tcW w:w="4440" w:type="dxa"/>
          </w:tcPr>
          <w:p w:rsidR="00934035" w:rsidRDefault="00934035" w:rsidP="0005353A">
            <w:pPr>
              <w:ind w:hanging="108"/>
              <w:jc w:val="both"/>
            </w:pPr>
            <w:r>
              <w:t>Мониторинг местных бюджетов в программном комплексе «Свод-смарт»</w:t>
            </w:r>
          </w:p>
        </w:tc>
        <w:tc>
          <w:tcPr>
            <w:tcW w:w="1560" w:type="dxa"/>
          </w:tcPr>
          <w:p w:rsidR="00934035" w:rsidRDefault="00934035" w:rsidP="00BB7480">
            <w:r>
              <w:t>до 27 июля</w:t>
            </w:r>
          </w:p>
        </w:tc>
        <w:tc>
          <w:tcPr>
            <w:tcW w:w="2040" w:type="dxa"/>
          </w:tcPr>
          <w:p w:rsidR="00934035" w:rsidRDefault="00934035" w:rsidP="00311CA8">
            <w:r>
              <w:t>Прудникова Т.И.</w:t>
            </w:r>
          </w:p>
          <w:p w:rsidR="00934035" w:rsidRDefault="00934035" w:rsidP="00311CA8">
            <w:proofErr w:type="spellStart"/>
            <w:r>
              <w:t>Лучкина</w:t>
            </w:r>
            <w:proofErr w:type="spellEnd"/>
            <w:r>
              <w:t xml:space="preserve"> В.И.</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DD40E6">
            <w:pPr>
              <w:jc w:val="center"/>
            </w:pPr>
            <w:r>
              <w:lastRenderedPageBreak/>
              <w:t>25.</w:t>
            </w:r>
          </w:p>
        </w:tc>
        <w:tc>
          <w:tcPr>
            <w:tcW w:w="4440" w:type="dxa"/>
          </w:tcPr>
          <w:p w:rsidR="00934035" w:rsidRDefault="00934035" w:rsidP="00311CA8">
            <w:pPr>
              <w:jc w:val="both"/>
            </w:pPr>
            <w:r>
              <w:t>Подтверждение реквизитов лицевых счетов на официальном сайте Российской Федерации для размещения информации о размещении заказов на официальном сайте</w:t>
            </w:r>
          </w:p>
        </w:tc>
        <w:tc>
          <w:tcPr>
            <w:tcW w:w="1560" w:type="dxa"/>
          </w:tcPr>
          <w:p w:rsidR="00934035" w:rsidRDefault="00934035" w:rsidP="00661814">
            <w:r>
              <w:t>в течение месяца</w:t>
            </w:r>
          </w:p>
        </w:tc>
        <w:tc>
          <w:tcPr>
            <w:tcW w:w="2040" w:type="dxa"/>
          </w:tcPr>
          <w:p w:rsidR="00934035" w:rsidRDefault="00934035" w:rsidP="00311CA8">
            <w:r>
              <w:t>Кувшинова Н.В.</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DD40E6">
            <w:pPr>
              <w:jc w:val="center"/>
            </w:pPr>
            <w:r>
              <w:t>26.</w:t>
            </w:r>
          </w:p>
        </w:tc>
        <w:tc>
          <w:tcPr>
            <w:tcW w:w="4440" w:type="dxa"/>
          </w:tcPr>
          <w:p w:rsidR="00934035" w:rsidRDefault="00934035" w:rsidP="00EC4A90">
            <w:pPr>
              <w:jc w:val="both"/>
              <w:outlineLvl w:val="0"/>
            </w:pPr>
            <w:r>
              <w:t xml:space="preserve">Внесение изменений в программный комплекс «Бюджет-Смарт», в бюджетную роспись, планы финансово-хозяйственной деятельности, по поступающим письмам с изменениями от ГРБС бюджета муниципального </w:t>
            </w:r>
            <w:r w:rsidR="00272B1E">
              <w:t>округа</w:t>
            </w:r>
            <w:bookmarkStart w:id="0" w:name="_GoBack"/>
            <w:bookmarkEnd w:id="0"/>
          </w:p>
        </w:tc>
        <w:tc>
          <w:tcPr>
            <w:tcW w:w="1560" w:type="dxa"/>
          </w:tcPr>
          <w:p w:rsidR="00934035" w:rsidRDefault="00934035" w:rsidP="00311CA8">
            <w:r>
              <w:t>в течение месяца</w:t>
            </w:r>
          </w:p>
        </w:tc>
        <w:tc>
          <w:tcPr>
            <w:tcW w:w="2040" w:type="dxa"/>
          </w:tcPr>
          <w:p w:rsidR="00934035" w:rsidRDefault="00934035" w:rsidP="00933220">
            <w:r>
              <w:t>Прудникова Т.И.</w:t>
            </w:r>
          </w:p>
          <w:p w:rsidR="00934035" w:rsidRDefault="00934035" w:rsidP="00933220">
            <w:proofErr w:type="spellStart"/>
            <w:r>
              <w:t>Лучкина</w:t>
            </w:r>
            <w:proofErr w:type="spellEnd"/>
            <w:r>
              <w:t xml:space="preserve"> В.И.</w:t>
            </w:r>
          </w:p>
          <w:p w:rsidR="00934035" w:rsidRDefault="00934035" w:rsidP="00933220">
            <w:r>
              <w:t>Гаврютина С.А.</w:t>
            </w:r>
          </w:p>
          <w:p w:rsidR="00934035" w:rsidRPr="00012E17" w:rsidRDefault="00934035" w:rsidP="00255EF9"/>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550"/>
        </w:trPr>
        <w:tc>
          <w:tcPr>
            <w:tcW w:w="708" w:type="dxa"/>
          </w:tcPr>
          <w:p w:rsidR="00934035" w:rsidRDefault="00934035" w:rsidP="00EB312F">
            <w:pPr>
              <w:jc w:val="center"/>
            </w:pPr>
            <w:r>
              <w:t>27.</w:t>
            </w:r>
          </w:p>
        </w:tc>
        <w:tc>
          <w:tcPr>
            <w:tcW w:w="4440" w:type="dxa"/>
          </w:tcPr>
          <w:p w:rsidR="00934035" w:rsidRPr="00637EA1" w:rsidRDefault="00934035" w:rsidP="003102FB">
            <w:pPr>
              <w:jc w:val="both"/>
              <w:outlineLvl w:val="0"/>
            </w:pPr>
            <w:r>
              <w:t>Прием месячных отчетов от отделов Администрации с использованием программного продукта «</w:t>
            </w:r>
            <w:proofErr w:type="gramStart"/>
            <w:r>
              <w:t>Свод</w:t>
            </w:r>
            <w:proofErr w:type="gramEnd"/>
            <w:r>
              <w:t>-</w:t>
            </w:r>
            <w:r>
              <w:rPr>
                <w:lang w:val="en-US"/>
              </w:rPr>
              <w:t>Smart</w:t>
            </w:r>
            <w:r>
              <w:t>»</w:t>
            </w:r>
          </w:p>
        </w:tc>
        <w:tc>
          <w:tcPr>
            <w:tcW w:w="1560" w:type="dxa"/>
          </w:tcPr>
          <w:p w:rsidR="00934035" w:rsidRDefault="00934035" w:rsidP="00311CA8">
            <w:r>
              <w:t>в течение месяца</w:t>
            </w:r>
          </w:p>
        </w:tc>
        <w:tc>
          <w:tcPr>
            <w:tcW w:w="2040" w:type="dxa"/>
          </w:tcPr>
          <w:p w:rsidR="00934035" w:rsidRDefault="00934035" w:rsidP="00311CA8">
            <w:r>
              <w:t>Афанасьева И.Е.</w:t>
            </w:r>
          </w:p>
          <w:p w:rsidR="00934035" w:rsidRDefault="00934035" w:rsidP="00311CA8">
            <w:r>
              <w:t>Авдеева Л.В.</w:t>
            </w:r>
          </w:p>
          <w:p w:rsidR="00934035" w:rsidRDefault="00934035" w:rsidP="00311CA8">
            <w:r>
              <w:t>Марченкова Е.Н.</w:t>
            </w:r>
          </w:p>
          <w:p w:rsidR="00934035" w:rsidRDefault="00934035" w:rsidP="00311CA8"/>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rPr>
          <w:trHeight w:val="344"/>
        </w:trPr>
        <w:tc>
          <w:tcPr>
            <w:tcW w:w="708" w:type="dxa"/>
          </w:tcPr>
          <w:p w:rsidR="00934035" w:rsidRDefault="00934035" w:rsidP="00EB312F">
            <w:pPr>
              <w:jc w:val="center"/>
            </w:pPr>
            <w:r>
              <w:t>28.</w:t>
            </w:r>
          </w:p>
        </w:tc>
        <w:tc>
          <w:tcPr>
            <w:tcW w:w="4440" w:type="dxa"/>
          </w:tcPr>
          <w:p w:rsidR="00934035" w:rsidRDefault="00934035" w:rsidP="00311CA8">
            <w:pPr>
              <w:jc w:val="both"/>
              <w:outlineLvl w:val="0"/>
            </w:pPr>
            <w:r>
              <w:t>Обработка выписки по лицевому счету финансового управления по произведенным платежам текущего дня</w:t>
            </w:r>
          </w:p>
        </w:tc>
        <w:tc>
          <w:tcPr>
            <w:tcW w:w="1560" w:type="dxa"/>
          </w:tcPr>
          <w:p w:rsidR="00934035" w:rsidRDefault="00934035" w:rsidP="00933220">
            <w:r>
              <w:t>в течение месяца</w:t>
            </w:r>
          </w:p>
        </w:tc>
        <w:tc>
          <w:tcPr>
            <w:tcW w:w="2040" w:type="dxa"/>
          </w:tcPr>
          <w:p w:rsidR="00934035" w:rsidRDefault="00934035" w:rsidP="008247C0">
            <w:r>
              <w:t>Афанасьева И.Е.</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c>
          <w:tcPr>
            <w:tcW w:w="708" w:type="dxa"/>
          </w:tcPr>
          <w:p w:rsidR="00934035" w:rsidRDefault="00934035" w:rsidP="00DD40E6">
            <w:pPr>
              <w:jc w:val="center"/>
            </w:pPr>
            <w:r>
              <w:t>29.</w:t>
            </w:r>
          </w:p>
        </w:tc>
        <w:tc>
          <w:tcPr>
            <w:tcW w:w="4440" w:type="dxa"/>
          </w:tcPr>
          <w:p w:rsidR="00934035" w:rsidRDefault="00934035" w:rsidP="008D0AA8">
            <w:pPr>
              <w:jc w:val="both"/>
              <w:outlineLvl w:val="0"/>
            </w:pPr>
            <w:r>
              <w:t>Учет поступлений сумм межбюджетных трансфертов и отражение на соответствующих счетах учета</w:t>
            </w:r>
          </w:p>
        </w:tc>
        <w:tc>
          <w:tcPr>
            <w:tcW w:w="1560" w:type="dxa"/>
          </w:tcPr>
          <w:p w:rsidR="00934035" w:rsidRDefault="00934035" w:rsidP="008D0AA8">
            <w:r>
              <w:t>в течение месяца</w:t>
            </w:r>
          </w:p>
        </w:tc>
        <w:tc>
          <w:tcPr>
            <w:tcW w:w="2040" w:type="dxa"/>
          </w:tcPr>
          <w:p w:rsidR="00934035" w:rsidRDefault="00934035">
            <w:r>
              <w:t>Афанасьева И.Е.</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c>
          <w:tcPr>
            <w:tcW w:w="708" w:type="dxa"/>
          </w:tcPr>
          <w:p w:rsidR="00934035" w:rsidRDefault="00934035" w:rsidP="00DD40E6">
            <w:pPr>
              <w:jc w:val="center"/>
            </w:pPr>
            <w:r>
              <w:t>30.</w:t>
            </w:r>
          </w:p>
        </w:tc>
        <w:tc>
          <w:tcPr>
            <w:tcW w:w="4440" w:type="dxa"/>
          </w:tcPr>
          <w:p w:rsidR="00934035" w:rsidRDefault="00934035">
            <w:pPr>
              <w:jc w:val="both"/>
            </w:pPr>
            <w:r>
              <w:t>Обеспечение получателей бюджетных средств местного бюджета наличными денежными средствами – по мере поступления заявок на получение наличных средств (</w:t>
            </w:r>
            <w:proofErr w:type="gramStart"/>
            <w:r>
              <w:t>согласно графиков</w:t>
            </w:r>
            <w:proofErr w:type="gramEnd"/>
            <w:r>
              <w:t xml:space="preserve">), передача реестров электронных платежных поручений, пакетов электронных платежных документов системному администратору для передачи в Отдел №17 УФК по Смоленской области обслуживающий </w:t>
            </w:r>
            <w:proofErr w:type="spellStart"/>
            <w:r>
              <w:t>Ельнинское</w:t>
            </w:r>
            <w:proofErr w:type="spellEnd"/>
            <w:r>
              <w:t xml:space="preserve"> финансовое управление</w:t>
            </w:r>
          </w:p>
          <w:p w:rsidR="00934035" w:rsidRDefault="00934035">
            <w:pPr>
              <w:jc w:val="both"/>
            </w:pPr>
          </w:p>
        </w:tc>
        <w:tc>
          <w:tcPr>
            <w:tcW w:w="1560" w:type="dxa"/>
          </w:tcPr>
          <w:p w:rsidR="00934035" w:rsidRDefault="00934035">
            <w:r>
              <w:lastRenderedPageBreak/>
              <w:t>в течение месяца</w:t>
            </w:r>
          </w:p>
        </w:tc>
        <w:tc>
          <w:tcPr>
            <w:tcW w:w="2040" w:type="dxa"/>
          </w:tcPr>
          <w:p w:rsidR="00934035" w:rsidRDefault="00934035" w:rsidP="00F641CF">
            <w:proofErr w:type="spellStart"/>
            <w:r>
              <w:t>Кувшиновпа</w:t>
            </w:r>
            <w:proofErr w:type="spellEnd"/>
            <w:r>
              <w:t xml:space="preserve"> Н.В.</w:t>
            </w:r>
          </w:p>
          <w:p w:rsidR="00934035" w:rsidRDefault="00934035" w:rsidP="00F641CF">
            <w:proofErr w:type="spellStart"/>
            <w:r>
              <w:t>Быченкова</w:t>
            </w:r>
            <w:proofErr w:type="spellEnd"/>
            <w:r>
              <w:t xml:space="preserve"> С.И.</w:t>
            </w:r>
          </w:p>
          <w:p w:rsidR="00934035" w:rsidRDefault="00934035" w:rsidP="00F641CF"/>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c>
          <w:tcPr>
            <w:tcW w:w="708" w:type="dxa"/>
          </w:tcPr>
          <w:p w:rsidR="00934035" w:rsidRDefault="00934035" w:rsidP="00DD40E6">
            <w:pPr>
              <w:jc w:val="center"/>
            </w:pPr>
            <w:r>
              <w:lastRenderedPageBreak/>
              <w:t>31.</w:t>
            </w:r>
          </w:p>
        </w:tc>
        <w:tc>
          <w:tcPr>
            <w:tcW w:w="4440" w:type="dxa"/>
          </w:tcPr>
          <w:p w:rsidR="00934035" w:rsidRDefault="00934035">
            <w:pPr>
              <w:jc w:val="both"/>
            </w:pPr>
            <w:r>
              <w:t>Сверка информации о результатах мониторинга сайта в сети Интернет о государственных и муниципальных учреждениях</w:t>
            </w:r>
          </w:p>
        </w:tc>
        <w:tc>
          <w:tcPr>
            <w:tcW w:w="1560" w:type="dxa"/>
          </w:tcPr>
          <w:p w:rsidR="00934035" w:rsidRDefault="00934035">
            <w:r>
              <w:t>в течение месяца</w:t>
            </w:r>
          </w:p>
        </w:tc>
        <w:tc>
          <w:tcPr>
            <w:tcW w:w="2040" w:type="dxa"/>
          </w:tcPr>
          <w:p w:rsidR="00934035" w:rsidRDefault="00934035" w:rsidP="00F641CF">
            <w:r>
              <w:t>Кувшинова Н.В.</w:t>
            </w:r>
          </w:p>
          <w:p w:rsidR="00934035" w:rsidRDefault="00934035" w:rsidP="00F641CF">
            <w:proofErr w:type="spellStart"/>
            <w:r>
              <w:t>Быченкова</w:t>
            </w:r>
            <w:proofErr w:type="spellEnd"/>
            <w:r>
              <w:t xml:space="preserve"> С.И.</w:t>
            </w:r>
          </w:p>
          <w:p w:rsidR="00934035" w:rsidRDefault="00934035" w:rsidP="00F641CF"/>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r w:rsidR="00934035">
        <w:tc>
          <w:tcPr>
            <w:tcW w:w="708" w:type="dxa"/>
          </w:tcPr>
          <w:p w:rsidR="00934035" w:rsidRDefault="00934035" w:rsidP="001F3EB1">
            <w:pPr>
              <w:jc w:val="center"/>
            </w:pPr>
            <w:r>
              <w:t>32.</w:t>
            </w:r>
          </w:p>
        </w:tc>
        <w:tc>
          <w:tcPr>
            <w:tcW w:w="4440" w:type="dxa"/>
          </w:tcPr>
          <w:p w:rsidR="00934035" w:rsidRDefault="00934035" w:rsidP="001F3EB1">
            <w:r>
              <w:t>Контроль по ч. 5 ст. 99 Федерального закона 44-ФЗ</w:t>
            </w:r>
          </w:p>
        </w:tc>
        <w:tc>
          <w:tcPr>
            <w:tcW w:w="1560" w:type="dxa"/>
          </w:tcPr>
          <w:p w:rsidR="00934035" w:rsidRDefault="00934035" w:rsidP="001F3EB1">
            <w:r>
              <w:t>в течение месяца</w:t>
            </w:r>
          </w:p>
        </w:tc>
        <w:tc>
          <w:tcPr>
            <w:tcW w:w="2040" w:type="dxa"/>
          </w:tcPr>
          <w:p w:rsidR="00934035" w:rsidRDefault="00934035" w:rsidP="001F3EB1">
            <w:r>
              <w:t>Кувшинова Н.В.</w:t>
            </w:r>
          </w:p>
          <w:p w:rsidR="00934035" w:rsidRDefault="00934035" w:rsidP="001F3EB1">
            <w:proofErr w:type="spellStart"/>
            <w:r>
              <w:t>Быченкова</w:t>
            </w:r>
            <w:proofErr w:type="spellEnd"/>
            <w:r>
              <w:t xml:space="preserve"> С.И.</w:t>
            </w:r>
          </w:p>
          <w:p w:rsidR="00934035" w:rsidRDefault="00934035" w:rsidP="001F3EB1">
            <w:r>
              <w:t>Афанасьева И.Е.</w:t>
            </w:r>
          </w:p>
        </w:tc>
        <w:tc>
          <w:tcPr>
            <w:tcW w:w="3120" w:type="dxa"/>
          </w:tcPr>
          <w:p w:rsidR="00934035" w:rsidRDefault="00934035" w:rsidP="001F3EB1"/>
        </w:tc>
        <w:tc>
          <w:tcPr>
            <w:tcW w:w="1560" w:type="dxa"/>
          </w:tcPr>
          <w:p w:rsidR="00934035" w:rsidRDefault="00934035" w:rsidP="001F3EB1"/>
        </w:tc>
        <w:tc>
          <w:tcPr>
            <w:tcW w:w="1560" w:type="dxa"/>
          </w:tcPr>
          <w:p w:rsidR="00934035" w:rsidRDefault="00934035" w:rsidP="001F3EB1"/>
        </w:tc>
      </w:tr>
      <w:tr w:rsidR="00934035">
        <w:tc>
          <w:tcPr>
            <w:tcW w:w="708" w:type="dxa"/>
          </w:tcPr>
          <w:p w:rsidR="00934035" w:rsidRDefault="00934035">
            <w:pPr>
              <w:jc w:val="center"/>
            </w:pPr>
            <w:r>
              <w:t>33.</w:t>
            </w:r>
          </w:p>
        </w:tc>
        <w:tc>
          <w:tcPr>
            <w:tcW w:w="4440" w:type="dxa"/>
          </w:tcPr>
          <w:p w:rsidR="00934035" w:rsidRDefault="00934035">
            <w:r>
              <w:t>Текущая работа, изучение нормативно-правовых актов и т.д.</w:t>
            </w:r>
          </w:p>
        </w:tc>
        <w:tc>
          <w:tcPr>
            <w:tcW w:w="1560" w:type="dxa"/>
          </w:tcPr>
          <w:p w:rsidR="00934035" w:rsidRDefault="00934035">
            <w:r>
              <w:t>в течение месяца</w:t>
            </w:r>
          </w:p>
        </w:tc>
        <w:tc>
          <w:tcPr>
            <w:tcW w:w="2040" w:type="dxa"/>
          </w:tcPr>
          <w:p w:rsidR="00934035" w:rsidRDefault="00934035" w:rsidP="00F641CF">
            <w:r>
              <w:t>все работники финансового управления</w:t>
            </w:r>
          </w:p>
        </w:tc>
        <w:tc>
          <w:tcPr>
            <w:tcW w:w="3120" w:type="dxa"/>
          </w:tcPr>
          <w:p w:rsidR="00934035" w:rsidRDefault="00934035">
            <w:pPr>
              <w:pStyle w:val="a3"/>
            </w:pPr>
          </w:p>
        </w:tc>
        <w:tc>
          <w:tcPr>
            <w:tcW w:w="1560" w:type="dxa"/>
          </w:tcPr>
          <w:p w:rsidR="00934035" w:rsidRDefault="00934035"/>
        </w:tc>
        <w:tc>
          <w:tcPr>
            <w:tcW w:w="1560" w:type="dxa"/>
          </w:tcPr>
          <w:p w:rsidR="00934035" w:rsidRDefault="00934035"/>
        </w:tc>
      </w:tr>
    </w:tbl>
    <w:p w:rsidR="00203922" w:rsidRDefault="00203922"/>
    <w:p w:rsidR="00C978B3" w:rsidRDefault="002C0421">
      <w:r>
        <w:t>Предло</w:t>
      </w:r>
      <w:r w:rsidR="00C978B3">
        <w:t>жения по улучшению работы отдела</w:t>
      </w:r>
    </w:p>
    <w:p w:rsidR="00C978B3" w:rsidRDefault="00C978B3">
      <w:r>
        <w:t>________________________________________________________________________________________________________________________</w:t>
      </w:r>
    </w:p>
    <w:p w:rsidR="00C978B3" w:rsidRDefault="00C978B3">
      <w:r>
        <w:t>________________________________________________________________________________________________________________________</w:t>
      </w:r>
    </w:p>
    <w:p w:rsidR="00C978B3" w:rsidRDefault="00C978B3">
      <w:r>
        <w:t xml:space="preserve">________________________________________________________________________________________________________________________  </w:t>
      </w:r>
    </w:p>
    <w:p w:rsidR="00BB3A35" w:rsidRDefault="00BB3A35"/>
    <w:p w:rsidR="00C978B3" w:rsidRDefault="00BB3A35">
      <w:pPr>
        <w:rPr>
          <w:sz w:val="26"/>
          <w:szCs w:val="26"/>
        </w:rPr>
      </w:pPr>
      <w:r>
        <w:rPr>
          <w:sz w:val="26"/>
          <w:szCs w:val="26"/>
        </w:rPr>
        <w:t xml:space="preserve"> Н</w:t>
      </w:r>
      <w:r w:rsidR="00C978B3">
        <w:rPr>
          <w:sz w:val="26"/>
          <w:szCs w:val="26"/>
        </w:rPr>
        <w:t>ачальник финансового управления Администрации муниципального образования</w:t>
      </w:r>
    </w:p>
    <w:p w:rsidR="00C978B3" w:rsidRDefault="00F64FA8">
      <w:pPr>
        <w:rPr>
          <w:sz w:val="26"/>
          <w:szCs w:val="26"/>
        </w:rPr>
      </w:pPr>
      <w:r>
        <w:rPr>
          <w:sz w:val="26"/>
          <w:szCs w:val="26"/>
        </w:rPr>
        <w:t>«</w:t>
      </w:r>
      <w:proofErr w:type="spellStart"/>
      <w:r>
        <w:rPr>
          <w:sz w:val="26"/>
          <w:szCs w:val="26"/>
        </w:rPr>
        <w:t>Ельнинский</w:t>
      </w:r>
      <w:proofErr w:type="spellEnd"/>
      <w:r>
        <w:rPr>
          <w:sz w:val="26"/>
          <w:szCs w:val="26"/>
        </w:rPr>
        <w:t xml:space="preserve"> муниципальный округ</w:t>
      </w:r>
      <w:r w:rsidR="00C978B3">
        <w:rPr>
          <w:sz w:val="26"/>
          <w:szCs w:val="26"/>
        </w:rPr>
        <w:t xml:space="preserve">» Смоленской области                                                                                                         </w:t>
      </w:r>
      <w:r>
        <w:rPr>
          <w:sz w:val="26"/>
          <w:szCs w:val="26"/>
        </w:rPr>
        <w:t xml:space="preserve">                    </w:t>
      </w:r>
    </w:p>
    <w:p w:rsidR="00652415" w:rsidRPr="00F64FA8" w:rsidRDefault="00F64FA8" w:rsidP="00F64FA8">
      <w:pPr>
        <w:tabs>
          <w:tab w:val="left" w:pos="10125"/>
        </w:tabs>
        <w:rPr>
          <w:sz w:val="28"/>
          <w:szCs w:val="28"/>
        </w:rPr>
      </w:pPr>
      <w:r>
        <w:tab/>
        <w:t xml:space="preserve">                                     </w:t>
      </w:r>
      <w:r w:rsidR="00BB3A35">
        <w:rPr>
          <w:sz w:val="28"/>
          <w:szCs w:val="28"/>
        </w:rPr>
        <w:t xml:space="preserve">Т.В. </w:t>
      </w:r>
      <w:proofErr w:type="spellStart"/>
      <w:r w:rsidR="00BB3A35">
        <w:rPr>
          <w:sz w:val="28"/>
          <w:szCs w:val="28"/>
        </w:rPr>
        <w:t>Орещен</w:t>
      </w:r>
      <w:r w:rsidRPr="00F64FA8">
        <w:rPr>
          <w:sz w:val="28"/>
          <w:szCs w:val="28"/>
        </w:rPr>
        <w:t>кова</w:t>
      </w:r>
      <w:proofErr w:type="spellEnd"/>
    </w:p>
    <w:p w:rsidR="003102FB" w:rsidRDefault="003102FB"/>
    <w:p w:rsidR="003102FB" w:rsidRDefault="003102FB"/>
    <w:p w:rsidR="00B62186" w:rsidRDefault="00FC1503">
      <w:r>
        <w:t>«</w:t>
      </w:r>
      <w:r w:rsidR="00BB3A35">
        <w:t>25</w:t>
      </w:r>
      <w:r w:rsidR="00C978B3">
        <w:t xml:space="preserve">» </w:t>
      </w:r>
      <w:r w:rsidR="003102FB">
        <w:t>ию</w:t>
      </w:r>
      <w:r w:rsidR="00BB3A35">
        <w:t>л</w:t>
      </w:r>
      <w:r w:rsidR="001B64D0">
        <w:t>я</w:t>
      </w:r>
      <w:r w:rsidR="00022AD8">
        <w:t xml:space="preserve"> 20</w:t>
      </w:r>
      <w:r w:rsidR="003102FB">
        <w:t>25</w:t>
      </w:r>
      <w:r w:rsidR="00022AD8">
        <w:t xml:space="preserve"> год</w:t>
      </w:r>
      <w:r w:rsidR="00553E3E">
        <w:t>а</w:t>
      </w:r>
    </w:p>
    <w:p w:rsidR="005F6BED" w:rsidRDefault="005F6BED">
      <w:pPr>
        <w:rPr>
          <w:sz w:val="20"/>
          <w:szCs w:val="20"/>
        </w:rPr>
      </w:pPr>
    </w:p>
    <w:p w:rsidR="00C62731" w:rsidRDefault="00C62731">
      <w:pPr>
        <w:rPr>
          <w:sz w:val="20"/>
          <w:szCs w:val="20"/>
        </w:rPr>
      </w:pPr>
    </w:p>
    <w:p w:rsidR="00C62731" w:rsidRDefault="00C62731">
      <w:pPr>
        <w:rPr>
          <w:sz w:val="20"/>
          <w:szCs w:val="20"/>
        </w:rPr>
      </w:pPr>
    </w:p>
    <w:p w:rsidR="003102FB" w:rsidRDefault="003102FB">
      <w:pPr>
        <w:rPr>
          <w:sz w:val="20"/>
          <w:szCs w:val="20"/>
        </w:rPr>
      </w:pPr>
    </w:p>
    <w:p w:rsidR="003102FB" w:rsidRDefault="003102FB">
      <w:pPr>
        <w:rPr>
          <w:sz w:val="20"/>
          <w:szCs w:val="20"/>
        </w:rPr>
      </w:pPr>
    </w:p>
    <w:p w:rsidR="003102FB" w:rsidRDefault="003102FB">
      <w:pPr>
        <w:rPr>
          <w:sz w:val="20"/>
          <w:szCs w:val="20"/>
        </w:rPr>
      </w:pPr>
    </w:p>
    <w:p w:rsidR="003102FB" w:rsidRDefault="003102FB">
      <w:pPr>
        <w:rPr>
          <w:sz w:val="20"/>
          <w:szCs w:val="20"/>
        </w:rPr>
      </w:pPr>
    </w:p>
    <w:p w:rsidR="003102FB" w:rsidRDefault="003102FB">
      <w:pPr>
        <w:rPr>
          <w:sz w:val="20"/>
          <w:szCs w:val="20"/>
        </w:rPr>
      </w:pPr>
    </w:p>
    <w:p w:rsidR="00AB318A" w:rsidRDefault="00AB318A">
      <w:pPr>
        <w:rPr>
          <w:sz w:val="20"/>
          <w:szCs w:val="20"/>
        </w:rPr>
      </w:pPr>
      <w:r w:rsidRPr="00AB318A">
        <w:rPr>
          <w:sz w:val="20"/>
          <w:szCs w:val="20"/>
        </w:rPr>
        <w:t>А.Н. Зюзина</w:t>
      </w:r>
    </w:p>
    <w:p w:rsidR="00AB318A" w:rsidRPr="00AB318A" w:rsidRDefault="00AB318A">
      <w:pPr>
        <w:rPr>
          <w:sz w:val="20"/>
          <w:szCs w:val="20"/>
        </w:rPr>
      </w:pPr>
      <w:r>
        <w:rPr>
          <w:sz w:val="20"/>
          <w:szCs w:val="20"/>
        </w:rPr>
        <w:t>8 (48146) 4-15-79</w:t>
      </w:r>
    </w:p>
    <w:p w:rsidR="00AB318A" w:rsidRDefault="00AB318A"/>
    <w:p w:rsidR="00AB318A" w:rsidRDefault="00AB318A"/>
    <w:p w:rsidR="00B62186" w:rsidRPr="00B62186" w:rsidRDefault="00B62186" w:rsidP="00B62186"/>
    <w:p w:rsidR="00B62186" w:rsidRPr="00B62186" w:rsidRDefault="00B62186" w:rsidP="00B62186"/>
    <w:p w:rsidR="00B62186" w:rsidRPr="00B62186" w:rsidRDefault="00B62186" w:rsidP="00B62186"/>
    <w:p w:rsidR="00B62186" w:rsidRDefault="00B62186" w:rsidP="00B62186"/>
    <w:p w:rsidR="00C978B3" w:rsidRPr="00B62186" w:rsidRDefault="00B62186" w:rsidP="00B62186">
      <w:pPr>
        <w:tabs>
          <w:tab w:val="left" w:pos="6570"/>
        </w:tabs>
      </w:pPr>
      <w:r>
        <w:tab/>
      </w:r>
    </w:p>
    <w:sectPr w:rsidR="00C978B3" w:rsidRPr="00B62186">
      <w:pgSz w:w="16838" w:h="11906" w:orient="landscape" w:code="9"/>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C47FB"/>
    <w:multiLevelType w:val="hybridMultilevel"/>
    <w:tmpl w:val="BACE06F6"/>
    <w:lvl w:ilvl="0" w:tplc="129AF9E0">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1A"/>
    <w:rsid w:val="000104AA"/>
    <w:rsid w:val="000127E5"/>
    <w:rsid w:val="00012E17"/>
    <w:rsid w:val="0002085D"/>
    <w:rsid w:val="00022AD8"/>
    <w:rsid w:val="000243E5"/>
    <w:rsid w:val="0002551E"/>
    <w:rsid w:val="00040630"/>
    <w:rsid w:val="00040759"/>
    <w:rsid w:val="00041B91"/>
    <w:rsid w:val="00043DFF"/>
    <w:rsid w:val="0004738F"/>
    <w:rsid w:val="0005353A"/>
    <w:rsid w:val="00056575"/>
    <w:rsid w:val="00057339"/>
    <w:rsid w:val="00064E99"/>
    <w:rsid w:val="000874CC"/>
    <w:rsid w:val="00091F2F"/>
    <w:rsid w:val="00093261"/>
    <w:rsid w:val="00097BB4"/>
    <w:rsid w:val="000A2238"/>
    <w:rsid w:val="000A2781"/>
    <w:rsid w:val="000A74D9"/>
    <w:rsid w:val="000B355C"/>
    <w:rsid w:val="000B5155"/>
    <w:rsid w:val="000B6119"/>
    <w:rsid w:val="000C4B1C"/>
    <w:rsid w:val="000D273D"/>
    <w:rsid w:val="000D507E"/>
    <w:rsid w:val="000E138A"/>
    <w:rsid w:val="000E3797"/>
    <w:rsid w:val="00100502"/>
    <w:rsid w:val="0010634A"/>
    <w:rsid w:val="00113B3B"/>
    <w:rsid w:val="00117223"/>
    <w:rsid w:val="00117FAC"/>
    <w:rsid w:val="001230C8"/>
    <w:rsid w:val="0013059C"/>
    <w:rsid w:val="00130A1A"/>
    <w:rsid w:val="00131A65"/>
    <w:rsid w:val="00137BE1"/>
    <w:rsid w:val="0014551F"/>
    <w:rsid w:val="001524E1"/>
    <w:rsid w:val="001566CA"/>
    <w:rsid w:val="0016055B"/>
    <w:rsid w:val="0016250F"/>
    <w:rsid w:val="001635C1"/>
    <w:rsid w:val="00172B9E"/>
    <w:rsid w:val="00175B9E"/>
    <w:rsid w:val="00183BEE"/>
    <w:rsid w:val="00190F1E"/>
    <w:rsid w:val="00191696"/>
    <w:rsid w:val="00194F95"/>
    <w:rsid w:val="001A67A1"/>
    <w:rsid w:val="001B10EF"/>
    <w:rsid w:val="001B64D0"/>
    <w:rsid w:val="001C1959"/>
    <w:rsid w:val="001C2D8D"/>
    <w:rsid w:val="001D342F"/>
    <w:rsid w:val="001D6401"/>
    <w:rsid w:val="001E1ABC"/>
    <w:rsid w:val="001E2D5B"/>
    <w:rsid w:val="001E321F"/>
    <w:rsid w:val="001E5386"/>
    <w:rsid w:val="001E7004"/>
    <w:rsid w:val="001E782F"/>
    <w:rsid w:val="001F3EB1"/>
    <w:rsid w:val="001F69B2"/>
    <w:rsid w:val="001F6A2E"/>
    <w:rsid w:val="001F7EE4"/>
    <w:rsid w:val="0020168A"/>
    <w:rsid w:val="00201B6A"/>
    <w:rsid w:val="00203922"/>
    <w:rsid w:val="002044B0"/>
    <w:rsid w:val="0020750A"/>
    <w:rsid w:val="00214F2B"/>
    <w:rsid w:val="002162C9"/>
    <w:rsid w:val="00221614"/>
    <w:rsid w:val="0023448A"/>
    <w:rsid w:val="00234A4E"/>
    <w:rsid w:val="00240CCC"/>
    <w:rsid w:val="00250921"/>
    <w:rsid w:val="00252EBE"/>
    <w:rsid w:val="00255EF9"/>
    <w:rsid w:val="00256C12"/>
    <w:rsid w:val="00256D78"/>
    <w:rsid w:val="00256F60"/>
    <w:rsid w:val="002702F3"/>
    <w:rsid w:val="00272B1E"/>
    <w:rsid w:val="00275F00"/>
    <w:rsid w:val="002818F7"/>
    <w:rsid w:val="002934DE"/>
    <w:rsid w:val="00295B14"/>
    <w:rsid w:val="00296007"/>
    <w:rsid w:val="002B3CBD"/>
    <w:rsid w:val="002B7533"/>
    <w:rsid w:val="002C0421"/>
    <w:rsid w:val="002D090F"/>
    <w:rsid w:val="002D3CAF"/>
    <w:rsid w:val="002D4F6B"/>
    <w:rsid w:val="002E7546"/>
    <w:rsid w:val="002E7DC7"/>
    <w:rsid w:val="002F32A6"/>
    <w:rsid w:val="0030055F"/>
    <w:rsid w:val="0030311C"/>
    <w:rsid w:val="00304C39"/>
    <w:rsid w:val="00305226"/>
    <w:rsid w:val="00307E5D"/>
    <w:rsid w:val="003102FB"/>
    <w:rsid w:val="00311CA8"/>
    <w:rsid w:val="00312527"/>
    <w:rsid w:val="00320886"/>
    <w:rsid w:val="00323F9F"/>
    <w:rsid w:val="00325E92"/>
    <w:rsid w:val="00326629"/>
    <w:rsid w:val="00330F33"/>
    <w:rsid w:val="00334FE5"/>
    <w:rsid w:val="003416FA"/>
    <w:rsid w:val="003451C9"/>
    <w:rsid w:val="00345C29"/>
    <w:rsid w:val="00370DD0"/>
    <w:rsid w:val="003849E9"/>
    <w:rsid w:val="00393F44"/>
    <w:rsid w:val="003945E3"/>
    <w:rsid w:val="00397D0A"/>
    <w:rsid w:val="003A26B1"/>
    <w:rsid w:val="003A31FC"/>
    <w:rsid w:val="003A4D18"/>
    <w:rsid w:val="003B27E7"/>
    <w:rsid w:val="003B2B6D"/>
    <w:rsid w:val="003B3B55"/>
    <w:rsid w:val="003C0108"/>
    <w:rsid w:val="003C4EE1"/>
    <w:rsid w:val="003D0703"/>
    <w:rsid w:val="003E3C31"/>
    <w:rsid w:val="003E79D0"/>
    <w:rsid w:val="004059C8"/>
    <w:rsid w:val="00410EFC"/>
    <w:rsid w:val="004137F9"/>
    <w:rsid w:val="0041392E"/>
    <w:rsid w:val="00416055"/>
    <w:rsid w:val="004559FA"/>
    <w:rsid w:val="004623CC"/>
    <w:rsid w:val="00462FE9"/>
    <w:rsid w:val="004635A8"/>
    <w:rsid w:val="00464C3F"/>
    <w:rsid w:val="00470C5C"/>
    <w:rsid w:val="004722E5"/>
    <w:rsid w:val="0047492C"/>
    <w:rsid w:val="00474B70"/>
    <w:rsid w:val="00475A5B"/>
    <w:rsid w:val="0048038D"/>
    <w:rsid w:val="00480E5F"/>
    <w:rsid w:val="00481D57"/>
    <w:rsid w:val="00482774"/>
    <w:rsid w:val="00483F1A"/>
    <w:rsid w:val="0049454D"/>
    <w:rsid w:val="00494777"/>
    <w:rsid w:val="004A019D"/>
    <w:rsid w:val="004A1F30"/>
    <w:rsid w:val="004C4524"/>
    <w:rsid w:val="004D09E6"/>
    <w:rsid w:val="004D102D"/>
    <w:rsid w:val="004D1F44"/>
    <w:rsid w:val="004D30C8"/>
    <w:rsid w:val="005046A5"/>
    <w:rsid w:val="00516203"/>
    <w:rsid w:val="0052181E"/>
    <w:rsid w:val="00522A94"/>
    <w:rsid w:val="005324B0"/>
    <w:rsid w:val="00553C56"/>
    <w:rsid w:val="00553E3E"/>
    <w:rsid w:val="0055436D"/>
    <w:rsid w:val="00554DBF"/>
    <w:rsid w:val="00560BCA"/>
    <w:rsid w:val="005613D9"/>
    <w:rsid w:val="00561F63"/>
    <w:rsid w:val="00562DB5"/>
    <w:rsid w:val="005636D2"/>
    <w:rsid w:val="00565028"/>
    <w:rsid w:val="00573A83"/>
    <w:rsid w:val="00584A57"/>
    <w:rsid w:val="005907B1"/>
    <w:rsid w:val="005945F1"/>
    <w:rsid w:val="005974D0"/>
    <w:rsid w:val="005A5210"/>
    <w:rsid w:val="005A527E"/>
    <w:rsid w:val="005A5F27"/>
    <w:rsid w:val="005A5F5C"/>
    <w:rsid w:val="005B0539"/>
    <w:rsid w:val="005B15A6"/>
    <w:rsid w:val="005C0EE2"/>
    <w:rsid w:val="005D092B"/>
    <w:rsid w:val="005D4E5A"/>
    <w:rsid w:val="005D583E"/>
    <w:rsid w:val="005D71B9"/>
    <w:rsid w:val="005E2423"/>
    <w:rsid w:val="005F1F38"/>
    <w:rsid w:val="005F31A5"/>
    <w:rsid w:val="005F53D8"/>
    <w:rsid w:val="005F6BED"/>
    <w:rsid w:val="00602700"/>
    <w:rsid w:val="00610A72"/>
    <w:rsid w:val="00615534"/>
    <w:rsid w:val="00615D86"/>
    <w:rsid w:val="0062379D"/>
    <w:rsid w:val="00624A0A"/>
    <w:rsid w:val="0063071A"/>
    <w:rsid w:val="0063112E"/>
    <w:rsid w:val="00631678"/>
    <w:rsid w:val="00637EA1"/>
    <w:rsid w:val="00641908"/>
    <w:rsid w:val="00642A0F"/>
    <w:rsid w:val="00643987"/>
    <w:rsid w:val="006478BD"/>
    <w:rsid w:val="00651FC7"/>
    <w:rsid w:val="00652415"/>
    <w:rsid w:val="00656A4F"/>
    <w:rsid w:val="006608B1"/>
    <w:rsid w:val="006613B7"/>
    <w:rsid w:val="00661814"/>
    <w:rsid w:val="0066500D"/>
    <w:rsid w:val="00681CD1"/>
    <w:rsid w:val="006A7B2E"/>
    <w:rsid w:val="006D3162"/>
    <w:rsid w:val="006D525C"/>
    <w:rsid w:val="006E0D77"/>
    <w:rsid w:val="006E0E68"/>
    <w:rsid w:val="006E5F6D"/>
    <w:rsid w:val="006F5862"/>
    <w:rsid w:val="00712DA7"/>
    <w:rsid w:val="00713C7F"/>
    <w:rsid w:val="0071431F"/>
    <w:rsid w:val="0071529D"/>
    <w:rsid w:val="00724212"/>
    <w:rsid w:val="007257A0"/>
    <w:rsid w:val="0074292B"/>
    <w:rsid w:val="0075440D"/>
    <w:rsid w:val="00764320"/>
    <w:rsid w:val="00774102"/>
    <w:rsid w:val="00776920"/>
    <w:rsid w:val="0077741B"/>
    <w:rsid w:val="00783C8E"/>
    <w:rsid w:val="00792303"/>
    <w:rsid w:val="007B0989"/>
    <w:rsid w:val="007B0FD8"/>
    <w:rsid w:val="007B3D38"/>
    <w:rsid w:val="007B5861"/>
    <w:rsid w:val="007C0BBF"/>
    <w:rsid w:val="007C2DC9"/>
    <w:rsid w:val="007C344B"/>
    <w:rsid w:val="007C5CAF"/>
    <w:rsid w:val="007D158A"/>
    <w:rsid w:val="007E11BC"/>
    <w:rsid w:val="007F730B"/>
    <w:rsid w:val="00801B7E"/>
    <w:rsid w:val="008034C5"/>
    <w:rsid w:val="00804460"/>
    <w:rsid w:val="00807B8B"/>
    <w:rsid w:val="008220D3"/>
    <w:rsid w:val="008247C0"/>
    <w:rsid w:val="00832843"/>
    <w:rsid w:val="008333CA"/>
    <w:rsid w:val="00841EC1"/>
    <w:rsid w:val="00842533"/>
    <w:rsid w:val="0084488D"/>
    <w:rsid w:val="00850BFA"/>
    <w:rsid w:val="00864DBC"/>
    <w:rsid w:val="0086570A"/>
    <w:rsid w:val="00875635"/>
    <w:rsid w:val="00876F17"/>
    <w:rsid w:val="008807BB"/>
    <w:rsid w:val="0088153D"/>
    <w:rsid w:val="008915ED"/>
    <w:rsid w:val="00893D81"/>
    <w:rsid w:val="00895DD9"/>
    <w:rsid w:val="008A32A1"/>
    <w:rsid w:val="008B139D"/>
    <w:rsid w:val="008B59F9"/>
    <w:rsid w:val="008C244D"/>
    <w:rsid w:val="008C45C3"/>
    <w:rsid w:val="008C51EC"/>
    <w:rsid w:val="008C6066"/>
    <w:rsid w:val="008C63CA"/>
    <w:rsid w:val="008C730A"/>
    <w:rsid w:val="008D0AA8"/>
    <w:rsid w:val="008D24CD"/>
    <w:rsid w:val="008D3ACA"/>
    <w:rsid w:val="008E5D65"/>
    <w:rsid w:val="00900ED4"/>
    <w:rsid w:val="00901A17"/>
    <w:rsid w:val="00901C02"/>
    <w:rsid w:val="0090274F"/>
    <w:rsid w:val="00915ACA"/>
    <w:rsid w:val="00924FF7"/>
    <w:rsid w:val="00933220"/>
    <w:rsid w:val="00934035"/>
    <w:rsid w:val="00935E17"/>
    <w:rsid w:val="00942AB3"/>
    <w:rsid w:val="00943189"/>
    <w:rsid w:val="009451A7"/>
    <w:rsid w:val="009544DB"/>
    <w:rsid w:val="00957A4D"/>
    <w:rsid w:val="00957C9C"/>
    <w:rsid w:val="0096014C"/>
    <w:rsid w:val="009646D9"/>
    <w:rsid w:val="009668BD"/>
    <w:rsid w:val="0096779B"/>
    <w:rsid w:val="00970037"/>
    <w:rsid w:val="00972245"/>
    <w:rsid w:val="0098255D"/>
    <w:rsid w:val="00987D8F"/>
    <w:rsid w:val="009955D6"/>
    <w:rsid w:val="009A225F"/>
    <w:rsid w:val="009A60B8"/>
    <w:rsid w:val="009B1F1F"/>
    <w:rsid w:val="009B6F6D"/>
    <w:rsid w:val="009C3C4A"/>
    <w:rsid w:val="009C448A"/>
    <w:rsid w:val="009D024F"/>
    <w:rsid w:val="009D1EDF"/>
    <w:rsid w:val="009D4CC5"/>
    <w:rsid w:val="009D68A4"/>
    <w:rsid w:val="009E576E"/>
    <w:rsid w:val="009E6722"/>
    <w:rsid w:val="009F6F54"/>
    <w:rsid w:val="00A00FFE"/>
    <w:rsid w:val="00A01754"/>
    <w:rsid w:val="00A14387"/>
    <w:rsid w:val="00A16A2D"/>
    <w:rsid w:val="00A17F58"/>
    <w:rsid w:val="00A231F5"/>
    <w:rsid w:val="00A23DB2"/>
    <w:rsid w:val="00A26DDD"/>
    <w:rsid w:val="00A276A2"/>
    <w:rsid w:val="00A31B92"/>
    <w:rsid w:val="00A3529E"/>
    <w:rsid w:val="00A42219"/>
    <w:rsid w:val="00A45738"/>
    <w:rsid w:val="00A55C18"/>
    <w:rsid w:val="00A60BF3"/>
    <w:rsid w:val="00A6377C"/>
    <w:rsid w:val="00A652FE"/>
    <w:rsid w:val="00A6683A"/>
    <w:rsid w:val="00A70D76"/>
    <w:rsid w:val="00A73E79"/>
    <w:rsid w:val="00A81ED7"/>
    <w:rsid w:val="00A8398A"/>
    <w:rsid w:val="00A871F3"/>
    <w:rsid w:val="00A92697"/>
    <w:rsid w:val="00A92AF3"/>
    <w:rsid w:val="00A96BCC"/>
    <w:rsid w:val="00AA495A"/>
    <w:rsid w:val="00AB17E6"/>
    <w:rsid w:val="00AB318A"/>
    <w:rsid w:val="00AC059B"/>
    <w:rsid w:val="00AC5439"/>
    <w:rsid w:val="00AD1170"/>
    <w:rsid w:val="00AE1882"/>
    <w:rsid w:val="00AE1C96"/>
    <w:rsid w:val="00AE3ED6"/>
    <w:rsid w:val="00AE5016"/>
    <w:rsid w:val="00AE61A6"/>
    <w:rsid w:val="00AE64A8"/>
    <w:rsid w:val="00AF0A67"/>
    <w:rsid w:val="00AF2CFD"/>
    <w:rsid w:val="00B002B0"/>
    <w:rsid w:val="00B01134"/>
    <w:rsid w:val="00B14960"/>
    <w:rsid w:val="00B226A7"/>
    <w:rsid w:val="00B2651A"/>
    <w:rsid w:val="00B31E51"/>
    <w:rsid w:val="00B35C59"/>
    <w:rsid w:val="00B52902"/>
    <w:rsid w:val="00B62186"/>
    <w:rsid w:val="00B7090E"/>
    <w:rsid w:val="00B723A6"/>
    <w:rsid w:val="00B73304"/>
    <w:rsid w:val="00B80B52"/>
    <w:rsid w:val="00B81889"/>
    <w:rsid w:val="00B8719E"/>
    <w:rsid w:val="00BA19D2"/>
    <w:rsid w:val="00BA67D2"/>
    <w:rsid w:val="00BB3A35"/>
    <w:rsid w:val="00BB7480"/>
    <w:rsid w:val="00BE48BC"/>
    <w:rsid w:val="00BF1070"/>
    <w:rsid w:val="00C02AA5"/>
    <w:rsid w:val="00C12115"/>
    <w:rsid w:val="00C12E79"/>
    <w:rsid w:val="00C14CDF"/>
    <w:rsid w:val="00C32AC3"/>
    <w:rsid w:val="00C32B1E"/>
    <w:rsid w:val="00C330E2"/>
    <w:rsid w:val="00C365BA"/>
    <w:rsid w:val="00C37B1E"/>
    <w:rsid w:val="00C412B3"/>
    <w:rsid w:val="00C41765"/>
    <w:rsid w:val="00C43827"/>
    <w:rsid w:val="00C50809"/>
    <w:rsid w:val="00C55249"/>
    <w:rsid w:val="00C625B7"/>
    <w:rsid w:val="00C62731"/>
    <w:rsid w:val="00C64AD3"/>
    <w:rsid w:val="00C74709"/>
    <w:rsid w:val="00C74D1C"/>
    <w:rsid w:val="00C76375"/>
    <w:rsid w:val="00C77607"/>
    <w:rsid w:val="00C817F8"/>
    <w:rsid w:val="00C97262"/>
    <w:rsid w:val="00C978B3"/>
    <w:rsid w:val="00CA2873"/>
    <w:rsid w:val="00CA3552"/>
    <w:rsid w:val="00CB09BC"/>
    <w:rsid w:val="00CB4624"/>
    <w:rsid w:val="00CC2C33"/>
    <w:rsid w:val="00CD23F4"/>
    <w:rsid w:val="00CE25AD"/>
    <w:rsid w:val="00CF0AA3"/>
    <w:rsid w:val="00CF635E"/>
    <w:rsid w:val="00CF6508"/>
    <w:rsid w:val="00D039F3"/>
    <w:rsid w:val="00D1131E"/>
    <w:rsid w:val="00D22DCA"/>
    <w:rsid w:val="00D272F1"/>
    <w:rsid w:val="00D278BA"/>
    <w:rsid w:val="00D318B3"/>
    <w:rsid w:val="00D351D7"/>
    <w:rsid w:val="00D36992"/>
    <w:rsid w:val="00D56EA4"/>
    <w:rsid w:val="00D66ABE"/>
    <w:rsid w:val="00D70266"/>
    <w:rsid w:val="00D8091A"/>
    <w:rsid w:val="00D82DB5"/>
    <w:rsid w:val="00D87A7F"/>
    <w:rsid w:val="00D96806"/>
    <w:rsid w:val="00DA00A9"/>
    <w:rsid w:val="00DA55A7"/>
    <w:rsid w:val="00DB1A80"/>
    <w:rsid w:val="00DB490A"/>
    <w:rsid w:val="00DC691F"/>
    <w:rsid w:val="00DD40E6"/>
    <w:rsid w:val="00DD69F3"/>
    <w:rsid w:val="00DF53C5"/>
    <w:rsid w:val="00E021FC"/>
    <w:rsid w:val="00E02204"/>
    <w:rsid w:val="00E161B1"/>
    <w:rsid w:val="00E17D90"/>
    <w:rsid w:val="00E21ABB"/>
    <w:rsid w:val="00E22808"/>
    <w:rsid w:val="00E45D31"/>
    <w:rsid w:val="00E703EC"/>
    <w:rsid w:val="00E73CF3"/>
    <w:rsid w:val="00E75872"/>
    <w:rsid w:val="00E95458"/>
    <w:rsid w:val="00E95EEC"/>
    <w:rsid w:val="00E968EA"/>
    <w:rsid w:val="00EA1105"/>
    <w:rsid w:val="00EB312F"/>
    <w:rsid w:val="00EB7871"/>
    <w:rsid w:val="00EC2B9A"/>
    <w:rsid w:val="00EC4A90"/>
    <w:rsid w:val="00ED0BC0"/>
    <w:rsid w:val="00EE07D5"/>
    <w:rsid w:val="00EE5DA8"/>
    <w:rsid w:val="00EE7EC4"/>
    <w:rsid w:val="00EF2450"/>
    <w:rsid w:val="00F06AE4"/>
    <w:rsid w:val="00F06E8B"/>
    <w:rsid w:val="00F108CA"/>
    <w:rsid w:val="00F123B1"/>
    <w:rsid w:val="00F151C2"/>
    <w:rsid w:val="00F22F77"/>
    <w:rsid w:val="00F2479D"/>
    <w:rsid w:val="00F26C05"/>
    <w:rsid w:val="00F443F9"/>
    <w:rsid w:val="00F610E9"/>
    <w:rsid w:val="00F6328D"/>
    <w:rsid w:val="00F641CF"/>
    <w:rsid w:val="00F64FA8"/>
    <w:rsid w:val="00F65E58"/>
    <w:rsid w:val="00F8036C"/>
    <w:rsid w:val="00F84E4C"/>
    <w:rsid w:val="00FA0290"/>
    <w:rsid w:val="00FB0CE6"/>
    <w:rsid w:val="00FC1503"/>
    <w:rsid w:val="00FD01CA"/>
    <w:rsid w:val="00FD7846"/>
    <w:rsid w:val="00FE11CC"/>
    <w:rsid w:val="00FF0C37"/>
    <w:rsid w:val="00FF0CA7"/>
    <w:rsid w:val="00FF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rPr>
  </w:style>
  <w:style w:type="paragraph" w:styleId="a4">
    <w:name w:val="Balloon Text"/>
    <w:basedOn w:val="a"/>
    <w:semiHidden/>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4777"/>
    <w:pPr>
      <w:spacing w:before="100" w:beforeAutospacing="1" w:after="100" w:afterAutospacing="1"/>
    </w:pPr>
    <w:rPr>
      <w:rFonts w:ascii="Tahoma" w:hAnsi="Tahoma" w:cs="Tahoma"/>
      <w:sz w:val="20"/>
      <w:szCs w:val="20"/>
      <w:lang w:val="en-US" w:eastAsia="en-US"/>
    </w:rPr>
  </w:style>
  <w:style w:type="paragraph" w:customStyle="1" w:styleId="a5">
    <w:name w:val="Знак"/>
    <w:basedOn w:val="a"/>
    <w:rsid w:val="00131A65"/>
    <w:rPr>
      <w:rFonts w:ascii="Verdana" w:hAnsi="Verdana" w:cs="Verdana"/>
      <w:sz w:val="20"/>
      <w:szCs w:val="20"/>
      <w:lang w:val="en-US" w:eastAsia="en-US"/>
    </w:rPr>
  </w:style>
  <w:style w:type="paragraph" w:customStyle="1" w:styleId="ConsPlusNormal">
    <w:name w:val="ConsPlusNormal"/>
    <w:rsid w:val="0016055B"/>
    <w:pPr>
      <w:autoSpaceDE w:val="0"/>
      <w:autoSpaceDN w:val="0"/>
      <w:adjustRightInd w:val="0"/>
    </w:pPr>
    <w:rPr>
      <w:rFonts w:eastAsia="PMingLiU"/>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rPr>
  </w:style>
  <w:style w:type="paragraph" w:styleId="a4">
    <w:name w:val="Balloon Text"/>
    <w:basedOn w:val="a"/>
    <w:semiHidden/>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4777"/>
    <w:pPr>
      <w:spacing w:before="100" w:beforeAutospacing="1" w:after="100" w:afterAutospacing="1"/>
    </w:pPr>
    <w:rPr>
      <w:rFonts w:ascii="Tahoma" w:hAnsi="Tahoma" w:cs="Tahoma"/>
      <w:sz w:val="20"/>
      <w:szCs w:val="20"/>
      <w:lang w:val="en-US" w:eastAsia="en-US"/>
    </w:rPr>
  </w:style>
  <w:style w:type="paragraph" w:customStyle="1" w:styleId="a5">
    <w:name w:val="Знак"/>
    <w:basedOn w:val="a"/>
    <w:rsid w:val="00131A65"/>
    <w:rPr>
      <w:rFonts w:ascii="Verdana" w:hAnsi="Verdana" w:cs="Verdana"/>
      <w:sz w:val="20"/>
      <w:szCs w:val="20"/>
      <w:lang w:val="en-US" w:eastAsia="en-US"/>
    </w:rPr>
  </w:style>
  <w:style w:type="paragraph" w:customStyle="1" w:styleId="ConsPlusNormal">
    <w:name w:val="ConsPlusNormal"/>
    <w:rsid w:val="0016055B"/>
    <w:pPr>
      <w:autoSpaceDE w:val="0"/>
      <w:autoSpaceDN w:val="0"/>
      <w:adjustRightInd w:val="0"/>
    </w:pPr>
    <w:rPr>
      <w:rFonts w:eastAsia="PMingLiU"/>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5512">
      <w:bodyDiv w:val="1"/>
      <w:marLeft w:val="0"/>
      <w:marRight w:val="0"/>
      <w:marTop w:val="0"/>
      <w:marBottom w:val="0"/>
      <w:divBdr>
        <w:top w:val="none" w:sz="0" w:space="0" w:color="auto"/>
        <w:left w:val="none" w:sz="0" w:space="0" w:color="auto"/>
        <w:bottom w:val="none" w:sz="0" w:space="0" w:color="auto"/>
        <w:right w:val="none" w:sz="0" w:space="0" w:color="auto"/>
      </w:divBdr>
    </w:div>
    <w:div w:id="188687442">
      <w:bodyDiv w:val="1"/>
      <w:marLeft w:val="0"/>
      <w:marRight w:val="0"/>
      <w:marTop w:val="0"/>
      <w:marBottom w:val="0"/>
      <w:divBdr>
        <w:top w:val="none" w:sz="0" w:space="0" w:color="auto"/>
        <w:left w:val="none" w:sz="0" w:space="0" w:color="auto"/>
        <w:bottom w:val="none" w:sz="0" w:space="0" w:color="auto"/>
        <w:right w:val="none" w:sz="0" w:space="0" w:color="auto"/>
      </w:divBdr>
    </w:div>
    <w:div w:id="202986597">
      <w:bodyDiv w:val="1"/>
      <w:marLeft w:val="0"/>
      <w:marRight w:val="0"/>
      <w:marTop w:val="0"/>
      <w:marBottom w:val="0"/>
      <w:divBdr>
        <w:top w:val="none" w:sz="0" w:space="0" w:color="auto"/>
        <w:left w:val="none" w:sz="0" w:space="0" w:color="auto"/>
        <w:bottom w:val="none" w:sz="0" w:space="0" w:color="auto"/>
        <w:right w:val="none" w:sz="0" w:space="0" w:color="auto"/>
      </w:divBdr>
    </w:div>
    <w:div w:id="388964499">
      <w:bodyDiv w:val="1"/>
      <w:marLeft w:val="0"/>
      <w:marRight w:val="0"/>
      <w:marTop w:val="0"/>
      <w:marBottom w:val="0"/>
      <w:divBdr>
        <w:top w:val="none" w:sz="0" w:space="0" w:color="auto"/>
        <w:left w:val="none" w:sz="0" w:space="0" w:color="auto"/>
        <w:bottom w:val="none" w:sz="0" w:space="0" w:color="auto"/>
        <w:right w:val="none" w:sz="0" w:space="0" w:color="auto"/>
      </w:divBdr>
    </w:div>
    <w:div w:id="459080081">
      <w:bodyDiv w:val="1"/>
      <w:marLeft w:val="0"/>
      <w:marRight w:val="0"/>
      <w:marTop w:val="0"/>
      <w:marBottom w:val="0"/>
      <w:divBdr>
        <w:top w:val="none" w:sz="0" w:space="0" w:color="auto"/>
        <w:left w:val="none" w:sz="0" w:space="0" w:color="auto"/>
        <w:bottom w:val="none" w:sz="0" w:space="0" w:color="auto"/>
        <w:right w:val="none" w:sz="0" w:space="0" w:color="auto"/>
      </w:divBdr>
    </w:div>
    <w:div w:id="574360647">
      <w:bodyDiv w:val="1"/>
      <w:marLeft w:val="0"/>
      <w:marRight w:val="0"/>
      <w:marTop w:val="0"/>
      <w:marBottom w:val="0"/>
      <w:divBdr>
        <w:top w:val="none" w:sz="0" w:space="0" w:color="auto"/>
        <w:left w:val="none" w:sz="0" w:space="0" w:color="auto"/>
        <w:bottom w:val="none" w:sz="0" w:space="0" w:color="auto"/>
        <w:right w:val="none" w:sz="0" w:space="0" w:color="auto"/>
      </w:divBdr>
    </w:div>
    <w:div w:id="703871141">
      <w:bodyDiv w:val="1"/>
      <w:marLeft w:val="0"/>
      <w:marRight w:val="0"/>
      <w:marTop w:val="0"/>
      <w:marBottom w:val="0"/>
      <w:divBdr>
        <w:top w:val="none" w:sz="0" w:space="0" w:color="auto"/>
        <w:left w:val="none" w:sz="0" w:space="0" w:color="auto"/>
        <w:bottom w:val="none" w:sz="0" w:space="0" w:color="auto"/>
        <w:right w:val="none" w:sz="0" w:space="0" w:color="auto"/>
      </w:divBdr>
    </w:div>
    <w:div w:id="1184905808">
      <w:bodyDiv w:val="1"/>
      <w:marLeft w:val="0"/>
      <w:marRight w:val="0"/>
      <w:marTop w:val="0"/>
      <w:marBottom w:val="0"/>
      <w:divBdr>
        <w:top w:val="none" w:sz="0" w:space="0" w:color="auto"/>
        <w:left w:val="none" w:sz="0" w:space="0" w:color="auto"/>
        <w:bottom w:val="none" w:sz="0" w:space="0" w:color="auto"/>
        <w:right w:val="none" w:sz="0" w:space="0" w:color="auto"/>
      </w:divBdr>
    </w:div>
    <w:div w:id="1398242413">
      <w:bodyDiv w:val="1"/>
      <w:marLeft w:val="0"/>
      <w:marRight w:val="0"/>
      <w:marTop w:val="0"/>
      <w:marBottom w:val="0"/>
      <w:divBdr>
        <w:top w:val="none" w:sz="0" w:space="0" w:color="auto"/>
        <w:left w:val="none" w:sz="0" w:space="0" w:color="auto"/>
        <w:bottom w:val="none" w:sz="0" w:space="0" w:color="auto"/>
        <w:right w:val="none" w:sz="0" w:space="0" w:color="auto"/>
      </w:divBdr>
    </w:div>
    <w:div w:id="1489831159">
      <w:bodyDiv w:val="1"/>
      <w:marLeft w:val="0"/>
      <w:marRight w:val="0"/>
      <w:marTop w:val="0"/>
      <w:marBottom w:val="0"/>
      <w:divBdr>
        <w:top w:val="none" w:sz="0" w:space="0" w:color="auto"/>
        <w:left w:val="none" w:sz="0" w:space="0" w:color="auto"/>
        <w:bottom w:val="none" w:sz="0" w:space="0" w:color="auto"/>
        <w:right w:val="none" w:sz="0" w:space="0" w:color="auto"/>
      </w:divBdr>
    </w:div>
    <w:div w:id="1817264274">
      <w:bodyDiv w:val="1"/>
      <w:marLeft w:val="0"/>
      <w:marRight w:val="0"/>
      <w:marTop w:val="0"/>
      <w:marBottom w:val="0"/>
      <w:divBdr>
        <w:top w:val="none" w:sz="0" w:space="0" w:color="auto"/>
        <w:left w:val="none" w:sz="0" w:space="0" w:color="auto"/>
        <w:bottom w:val="none" w:sz="0" w:space="0" w:color="auto"/>
        <w:right w:val="none" w:sz="0" w:space="0" w:color="auto"/>
      </w:divBdr>
    </w:div>
    <w:div w:id="2120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5DF-0CB2-453D-A36A-A6249953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План</vt:lpstr>
    </vt:vector>
  </TitlesOfParts>
  <Company>Ельнинский РАЙФО</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Бухгалтерия</dc:creator>
  <cp:keywords/>
  <dc:description/>
  <cp:lastModifiedBy>Zyuzina</cp:lastModifiedBy>
  <cp:revision>4</cp:revision>
  <cp:lastPrinted>2025-06-17T13:18:00Z</cp:lastPrinted>
  <dcterms:created xsi:type="dcterms:W3CDTF">2025-07-24T07:51:00Z</dcterms:created>
  <dcterms:modified xsi:type="dcterms:W3CDTF">2025-07-24T09:10:00Z</dcterms:modified>
</cp:coreProperties>
</file>