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2A" w:rsidRDefault="00B51A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Title"/>
        <w:jc w:val="center"/>
      </w:pPr>
      <w:r>
        <w:t>АДМИНИСТРАЦИЯ СМОЛЕНСКОЙ ОБЛАСТИ</w:t>
      </w:r>
    </w:p>
    <w:p w:rsidR="00B51A2A" w:rsidRDefault="00B51A2A">
      <w:pPr>
        <w:pStyle w:val="ConsPlusTitle"/>
        <w:jc w:val="center"/>
      </w:pPr>
    </w:p>
    <w:p w:rsidR="00B51A2A" w:rsidRDefault="00B51A2A">
      <w:pPr>
        <w:pStyle w:val="ConsPlusTitle"/>
        <w:jc w:val="center"/>
      </w:pPr>
      <w:r>
        <w:t>РАСПОРЯЖЕНИЕ</w:t>
      </w:r>
    </w:p>
    <w:p w:rsidR="00B51A2A" w:rsidRDefault="00B51A2A">
      <w:pPr>
        <w:pStyle w:val="ConsPlusTitle"/>
        <w:jc w:val="center"/>
      </w:pPr>
      <w:r>
        <w:t>от 3 июня 2009 г. N 596-р/адм</w:t>
      </w:r>
    </w:p>
    <w:p w:rsidR="00B51A2A" w:rsidRDefault="00B51A2A">
      <w:pPr>
        <w:pStyle w:val="ConsPlusTitle"/>
        <w:jc w:val="center"/>
      </w:pPr>
    </w:p>
    <w:p w:rsidR="00B51A2A" w:rsidRDefault="00B51A2A">
      <w:pPr>
        <w:pStyle w:val="ConsPlusTitle"/>
        <w:jc w:val="center"/>
      </w:pPr>
      <w:r>
        <w:t>ОБ УТВЕРЖДЕНИИ ПОРЯДКА ПРОВЕДЕНИЯ АНАЛИЗА</w:t>
      </w:r>
    </w:p>
    <w:p w:rsidR="00B51A2A" w:rsidRDefault="00B51A2A">
      <w:pPr>
        <w:pStyle w:val="ConsPlusTitle"/>
        <w:jc w:val="center"/>
      </w:pPr>
      <w:r>
        <w:t>ФИНАНСОВОГО СОСТОЯНИЯ ИНВЕСТОРА В ЦЕЛЯХ ПРИНЯТИЯ РЕШЕНИЯ</w:t>
      </w:r>
    </w:p>
    <w:p w:rsidR="00B51A2A" w:rsidRDefault="00B51A2A">
      <w:pPr>
        <w:pStyle w:val="ConsPlusTitle"/>
        <w:jc w:val="center"/>
      </w:pPr>
      <w:r>
        <w:t>О ПРИСВОЕНИИ ИНВЕСТИЦИОННОМУ ПРОЕКТУ СТАТУСА ОДОБРЕННОГО</w:t>
      </w:r>
    </w:p>
    <w:p w:rsidR="00B51A2A" w:rsidRDefault="00B51A2A">
      <w:pPr>
        <w:pStyle w:val="ConsPlusTitle"/>
        <w:jc w:val="center"/>
      </w:pPr>
      <w:r>
        <w:t>(ПРИОРИТЕТНОГО) ИНВЕСТИЦИОННОГО ПРОЕКТА СМОЛЕНСКОЙ ОБЛАСТИ</w:t>
      </w:r>
    </w:p>
    <w:p w:rsidR="00B51A2A" w:rsidRDefault="00B51A2A">
      <w:pPr>
        <w:pStyle w:val="ConsPlusNormal"/>
        <w:jc w:val="center"/>
      </w:pPr>
      <w:r>
        <w:t>Список изменяющих документов</w:t>
      </w:r>
    </w:p>
    <w:p w:rsidR="00B51A2A" w:rsidRDefault="00B51A2A">
      <w:pPr>
        <w:pStyle w:val="ConsPlusNormal"/>
        <w:jc w:val="center"/>
      </w:pPr>
      <w:r>
        <w:t>(в ред. распоряжений Администрации Смоленской области</w:t>
      </w:r>
    </w:p>
    <w:p w:rsidR="00B51A2A" w:rsidRDefault="00B51A2A">
      <w:pPr>
        <w:pStyle w:val="ConsPlusNormal"/>
        <w:jc w:val="center"/>
      </w:pPr>
      <w:r>
        <w:t xml:space="preserve">от 08.10.2012 </w:t>
      </w:r>
      <w:hyperlink r:id="rId5" w:history="1">
        <w:r>
          <w:rPr>
            <w:color w:val="0000FF"/>
          </w:rPr>
          <w:t>N 1404-р/адм</w:t>
        </w:r>
      </w:hyperlink>
      <w:r>
        <w:t xml:space="preserve">, от 20.06.2013 </w:t>
      </w:r>
      <w:hyperlink r:id="rId6" w:history="1">
        <w:r>
          <w:rPr>
            <w:color w:val="0000FF"/>
          </w:rPr>
          <w:t>N 950-р/адм</w:t>
        </w:r>
      </w:hyperlink>
      <w:r>
        <w:t>,</w:t>
      </w:r>
    </w:p>
    <w:p w:rsidR="00B51A2A" w:rsidRDefault="00B51A2A">
      <w:pPr>
        <w:pStyle w:val="ConsPlusNormal"/>
        <w:jc w:val="center"/>
      </w:pPr>
      <w:r>
        <w:t xml:space="preserve">от 27.08.2015 </w:t>
      </w:r>
      <w:hyperlink r:id="rId7" w:history="1">
        <w:r>
          <w:rPr>
            <w:color w:val="0000FF"/>
          </w:rPr>
          <w:t>N 1249-р/адм</w:t>
        </w:r>
      </w:hyperlink>
      <w:r>
        <w:t>)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статей 8</w:t>
        </w:r>
      </w:hyperlink>
      <w:r>
        <w:t xml:space="preserve">, </w:t>
      </w:r>
      <w:hyperlink r:id="rId9" w:history="1">
        <w:r>
          <w:rPr>
            <w:color w:val="0000FF"/>
          </w:rPr>
          <w:t>8.1</w:t>
        </w:r>
      </w:hyperlink>
      <w:r>
        <w:t xml:space="preserve"> областного закона "О государственной поддержке инвестиционной деятельности на территории Смоленской области":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27.08.2015 N 1249-р/адм)</w:t>
      </w:r>
    </w:p>
    <w:p w:rsidR="00B51A2A" w:rsidRDefault="00B51A2A">
      <w:pPr>
        <w:pStyle w:val="ConsPlusNormal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анализа финансового состояния инвестора в целях принятия решения о присвоении инвестиционному проекту статуса одобренного (приоритетного) инвестиционного проекта Смоленской области.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27.08.2015 N 1249-р/адм)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right"/>
      </w:pPr>
      <w:r>
        <w:t>Губернатор</w:t>
      </w:r>
    </w:p>
    <w:p w:rsidR="00B51A2A" w:rsidRDefault="00B51A2A">
      <w:pPr>
        <w:pStyle w:val="ConsPlusNormal"/>
        <w:jc w:val="right"/>
      </w:pPr>
      <w:r>
        <w:t>Смоленской области</w:t>
      </w:r>
    </w:p>
    <w:p w:rsidR="00B51A2A" w:rsidRDefault="00B51A2A">
      <w:pPr>
        <w:pStyle w:val="ConsPlusNormal"/>
        <w:jc w:val="right"/>
      </w:pPr>
      <w:r>
        <w:t>С.В.АНТУФЬЕВ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right"/>
      </w:pPr>
      <w:r>
        <w:t>Утвержден</w:t>
      </w:r>
    </w:p>
    <w:p w:rsidR="00B51A2A" w:rsidRDefault="00B51A2A">
      <w:pPr>
        <w:pStyle w:val="ConsPlusNormal"/>
        <w:jc w:val="right"/>
      </w:pPr>
      <w:r>
        <w:t>распоряжением</w:t>
      </w:r>
    </w:p>
    <w:p w:rsidR="00B51A2A" w:rsidRDefault="00B51A2A">
      <w:pPr>
        <w:pStyle w:val="ConsPlusNormal"/>
        <w:jc w:val="right"/>
      </w:pPr>
      <w:r>
        <w:t>Администрации</w:t>
      </w:r>
    </w:p>
    <w:p w:rsidR="00B51A2A" w:rsidRDefault="00B51A2A">
      <w:pPr>
        <w:pStyle w:val="ConsPlusNormal"/>
        <w:jc w:val="right"/>
      </w:pPr>
      <w:r>
        <w:t>Смоленской области</w:t>
      </w:r>
    </w:p>
    <w:p w:rsidR="00B51A2A" w:rsidRDefault="00B51A2A">
      <w:pPr>
        <w:pStyle w:val="ConsPlusNormal"/>
        <w:jc w:val="right"/>
      </w:pPr>
      <w:r>
        <w:t>от 03.06.2009 N 596-р/адм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Title"/>
        <w:jc w:val="center"/>
      </w:pPr>
      <w:bookmarkStart w:id="0" w:name="P34"/>
      <w:bookmarkEnd w:id="0"/>
      <w:r>
        <w:t>ПОРЯДОК</w:t>
      </w:r>
    </w:p>
    <w:p w:rsidR="00B51A2A" w:rsidRDefault="00B51A2A">
      <w:pPr>
        <w:pStyle w:val="ConsPlusTitle"/>
        <w:jc w:val="center"/>
      </w:pPr>
      <w:r>
        <w:t>ПРОВЕДЕНИЯ АНАЛИЗА ФИНАНСОВОГО СОСТОЯНИЯ ИНВЕСТОРА В ЦЕЛЯХ</w:t>
      </w:r>
    </w:p>
    <w:p w:rsidR="00B51A2A" w:rsidRDefault="00B51A2A">
      <w:pPr>
        <w:pStyle w:val="ConsPlusTitle"/>
        <w:jc w:val="center"/>
      </w:pPr>
      <w:r>
        <w:t>ПРИНЯТИЯ РЕШЕНИЯ О ПРИСВОЕНИИ ИНВЕСТИЦИОННОМУ ПРОЕКТУ</w:t>
      </w:r>
    </w:p>
    <w:p w:rsidR="00B51A2A" w:rsidRDefault="00B51A2A">
      <w:pPr>
        <w:pStyle w:val="ConsPlusTitle"/>
        <w:jc w:val="center"/>
      </w:pPr>
      <w:r>
        <w:t>СТАТУСА ОДОБРЕННОГО (ПРИОРИТЕТНОГО) ИНВЕСТИЦИОННОГО ПРОЕКТА</w:t>
      </w:r>
    </w:p>
    <w:p w:rsidR="00B51A2A" w:rsidRDefault="00B51A2A">
      <w:pPr>
        <w:pStyle w:val="ConsPlusTitle"/>
        <w:jc w:val="center"/>
      </w:pPr>
      <w:r>
        <w:t>СМОЛЕНСКОЙ ОБЛАСТИ</w:t>
      </w:r>
    </w:p>
    <w:p w:rsidR="00B51A2A" w:rsidRDefault="00B51A2A">
      <w:pPr>
        <w:pStyle w:val="ConsPlusNormal"/>
        <w:jc w:val="center"/>
      </w:pPr>
      <w:r>
        <w:t>Список изменяющих документов</w:t>
      </w:r>
    </w:p>
    <w:p w:rsidR="00B51A2A" w:rsidRDefault="00B51A2A">
      <w:pPr>
        <w:pStyle w:val="ConsPlusNormal"/>
        <w:jc w:val="center"/>
      </w:pPr>
      <w:r>
        <w:t>(в ред. распоряжений Администрации Смоленской области</w:t>
      </w:r>
    </w:p>
    <w:p w:rsidR="00B51A2A" w:rsidRDefault="00B51A2A">
      <w:pPr>
        <w:pStyle w:val="ConsPlusNormal"/>
        <w:jc w:val="center"/>
      </w:pPr>
      <w:r>
        <w:t xml:space="preserve">от 08.10.2012 </w:t>
      </w:r>
      <w:hyperlink r:id="rId12" w:history="1">
        <w:r>
          <w:rPr>
            <w:color w:val="0000FF"/>
          </w:rPr>
          <w:t>N 1404-р/адм</w:t>
        </w:r>
      </w:hyperlink>
      <w:r>
        <w:t xml:space="preserve">, от 20.06.2013 </w:t>
      </w:r>
      <w:hyperlink r:id="rId13" w:history="1">
        <w:r>
          <w:rPr>
            <w:color w:val="0000FF"/>
          </w:rPr>
          <w:t>N 950-р/адм</w:t>
        </w:r>
      </w:hyperlink>
      <w:r>
        <w:t>,</w:t>
      </w:r>
    </w:p>
    <w:p w:rsidR="00B51A2A" w:rsidRDefault="00B51A2A">
      <w:pPr>
        <w:pStyle w:val="ConsPlusNormal"/>
        <w:jc w:val="center"/>
      </w:pPr>
      <w:r>
        <w:t xml:space="preserve">от 27.08.2015 </w:t>
      </w:r>
      <w:hyperlink r:id="rId14" w:history="1">
        <w:r>
          <w:rPr>
            <w:color w:val="0000FF"/>
          </w:rPr>
          <w:t>N 1249-р/адм</w:t>
        </w:r>
      </w:hyperlink>
      <w:r>
        <w:t>)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>
        <w:t>1. Настоящий Порядок определяет механизм и методику проведения анализа финансового состояния инвестора.</w:t>
      </w:r>
    </w:p>
    <w:p w:rsidR="00B51A2A" w:rsidRDefault="00B51A2A">
      <w:pPr>
        <w:pStyle w:val="ConsPlusNormal"/>
        <w:ind w:firstLine="540"/>
        <w:jc w:val="both"/>
      </w:pPr>
      <w:r>
        <w:t>2. Организацию проведения анализа финансового состояния инвестора в целях принятия решения о присвоении инвестиционному проекту статуса одобренного (приоритетного) инвестиционного проекта Смоленской области осуществляет орган исполнительной власти Смоленской области, уполномоченный в сфере государственной поддержки инвестиционной деятельности на территории Смоленской области (далее - уполномоченный орган).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27.08.2015 N 1249-р/адм)</w:t>
      </w:r>
    </w:p>
    <w:p w:rsidR="00B51A2A" w:rsidRDefault="00B51A2A">
      <w:pPr>
        <w:pStyle w:val="ConsPlusNormal"/>
        <w:ind w:firstLine="540"/>
        <w:jc w:val="both"/>
      </w:pPr>
      <w:r>
        <w:t>3. Анализ финансового состояния инвестора осуществляется одновременно с экономической экспертизой инвестиционных проектов.</w:t>
      </w:r>
    </w:p>
    <w:p w:rsidR="00B51A2A" w:rsidRDefault="00B51A2A">
      <w:pPr>
        <w:pStyle w:val="ConsPlusNormal"/>
        <w:ind w:firstLine="540"/>
        <w:jc w:val="both"/>
      </w:pPr>
      <w:r>
        <w:t>4. Общий срок проведения анализа финансового состояния инвестора не должен превышать 35 рабочих дней.</w:t>
      </w:r>
    </w:p>
    <w:p w:rsidR="00B51A2A" w:rsidRDefault="00B51A2A">
      <w:pPr>
        <w:pStyle w:val="ConsPlusNormal"/>
        <w:ind w:firstLine="540"/>
        <w:jc w:val="both"/>
      </w:pPr>
      <w:r>
        <w:t xml:space="preserve">5. Анализ финансового состояния инвестора осуществляется на основе форм бухгалтерской (финансовой) отчетности, утвержденных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 июля 2010 года N 66н "О формах бухгалтерской отчетности организаций", представляемых инвестором в рамках проведения отбора инвестиционных проектов для включения инвестиционных проектов в перечень одобренных (приоритетных) инвестиционных проектов Смоленской области, а именно:</w:t>
      </w:r>
    </w:p>
    <w:p w:rsidR="00B51A2A" w:rsidRDefault="00B51A2A">
      <w:pPr>
        <w:pStyle w:val="ConsPlusNormal"/>
        <w:jc w:val="both"/>
      </w:pPr>
      <w:r>
        <w:t xml:space="preserve">(в ред. распоряжений Администрации Смоленской области от 20.06.2013 </w:t>
      </w:r>
      <w:hyperlink r:id="rId17" w:history="1">
        <w:r>
          <w:rPr>
            <w:color w:val="0000FF"/>
          </w:rPr>
          <w:t>N 950-р/адм</w:t>
        </w:r>
      </w:hyperlink>
      <w:r>
        <w:t xml:space="preserve">, от 27.08.2015 </w:t>
      </w:r>
      <w:hyperlink r:id="rId18" w:history="1">
        <w:r>
          <w:rPr>
            <w:color w:val="0000FF"/>
          </w:rPr>
          <w:t>N 1249-р/адм</w:t>
        </w:r>
      </w:hyperlink>
      <w:r>
        <w:t>)</w:t>
      </w:r>
    </w:p>
    <w:p w:rsidR="00B51A2A" w:rsidRDefault="00B51A2A">
      <w:pPr>
        <w:pStyle w:val="ConsPlusNormal"/>
        <w:ind w:firstLine="540"/>
        <w:jc w:val="both"/>
      </w:pPr>
      <w:r>
        <w:t xml:space="preserve">- бухгалтерского </w:t>
      </w:r>
      <w:hyperlink r:id="rId19" w:history="1">
        <w:r>
          <w:rPr>
            <w:color w:val="0000FF"/>
          </w:rPr>
          <w:t>баланса</w:t>
        </w:r>
      </w:hyperlink>
      <w:r>
        <w:t xml:space="preserve"> на последнюю отчетную дату;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отчета</w:t>
        </w:r>
      </w:hyperlink>
      <w:r>
        <w:t xml:space="preserve"> о финансовых результатах за последний отчетный период;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ind w:firstLine="540"/>
        <w:jc w:val="both"/>
      </w:pPr>
      <w:r>
        <w:t>- дополнительной финансовой информации, представленной инвестором.</w:t>
      </w:r>
    </w:p>
    <w:p w:rsidR="00B51A2A" w:rsidRDefault="00B51A2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1404-р/адм)</w:t>
      </w:r>
    </w:p>
    <w:p w:rsidR="00B51A2A" w:rsidRDefault="00B51A2A">
      <w:pPr>
        <w:pStyle w:val="ConsPlusNormal"/>
        <w:ind w:firstLine="540"/>
        <w:jc w:val="both"/>
      </w:pPr>
      <w:r>
        <w:t>6. Для анализа финансового состояния инвестора используются три группы индикаторов:</w:t>
      </w:r>
    </w:p>
    <w:p w:rsidR="00B51A2A" w:rsidRDefault="00B51A2A">
      <w:pPr>
        <w:pStyle w:val="ConsPlusNormal"/>
        <w:ind w:firstLine="540"/>
        <w:jc w:val="both"/>
      </w:pPr>
      <w:r>
        <w:t>- коэффициенты ликвидности;</w:t>
      </w:r>
    </w:p>
    <w:p w:rsidR="00B51A2A" w:rsidRDefault="00B51A2A">
      <w:pPr>
        <w:pStyle w:val="ConsPlusNormal"/>
        <w:ind w:firstLine="540"/>
        <w:jc w:val="both"/>
      </w:pPr>
      <w:r>
        <w:t>- коэффициент, характеризующий финансовую устойчивость;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ind w:firstLine="540"/>
        <w:jc w:val="both"/>
      </w:pPr>
      <w:r>
        <w:t>- показатель рентабельности.</w:t>
      </w:r>
    </w:p>
    <w:p w:rsidR="00B51A2A" w:rsidRDefault="00B51A2A">
      <w:pPr>
        <w:pStyle w:val="ConsPlusNormal"/>
        <w:ind w:firstLine="540"/>
        <w:jc w:val="both"/>
      </w:pPr>
      <w:r>
        <w:t>7. Коэффициенты ликвидности характеризуют обеспеченность инвестора оборотными средствами для ведения хозяйственной деятельности и своевременного погашения срочных обязательств.</w:t>
      </w:r>
    </w:p>
    <w:p w:rsidR="00B51A2A" w:rsidRDefault="00B51A2A">
      <w:pPr>
        <w:pStyle w:val="ConsPlusNormal"/>
        <w:ind w:firstLine="540"/>
        <w:jc w:val="both"/>
      </w:pPr>
      <w:r>
        <w:t>Коэффициенты ликвидности содержат три показателя:</w:t>
      </w:r>
    </w:p>
    <w:p w:rsidR="00B51A2A" w:rsidRDefault="00B51A2A">
      <w:pPr>
        <w:pStyle w:val="ConsPlusNormal"/>
        <w:ind w:firstLine="540"/>
        <w:jc w:val="both"/>
      </w:pPr>
      <w:r>
        <w:t>коэффициент абсолютной ликвидности;</w:t>
      </w:r>
    </w:p>
    <w:p w:rsidR="00B51A2A" w:rsidRDefault="00B51A2A">
      <w:pPr>
        <w:pStyle w:val="ConsPlusNormal"/>
        <w:ind w:firstLine="540"/>
        <w:jc w:val="both"/>
      </w:pPr>
      <w:r>
        <w:t>коэффициент быстрой (промежуточной) ликвидности;</w:t>
      </w:r>
    </w:p>
    <w:p w:rsidR="00B51A2A" w:rsidRDefault="00B51A2A">
      <w:pPr>
        <w:pStyle w:val="ConsPlusNormal"/>
        <w:ind w:firstLine="540"/>
        <w:jc w:val="both"/>
      </w:pPr>
      <w:r>
        <w:t>коэффициент текущей (общей) ликвидности.</w:t>
      </w:r>
    </w:p>
    <w:p w:rsidR="00B51A2A" w:rsidRDefault="00B51A2A">
      <w:pPr>
        <w:pStyle w:val="ConsPlusNormal"/>
        <w:ind w:firstLine="540"/>
        <w:jc w:val="both"/>
      </w:pPr>
      <w:r>
        <w:t xml:space="preserve">Коэффициент абсолютной ликвидности </w:t>
      </w:r>
      <w:r w:rsidRPr="00FB6944">
        <w:rPr>
          <w:position w:val="-12"/>
        </w:rPr>
        <w:pict>
          <v:shape id="_x0000_i1025" style="width:28.5pt;height:21.75pt" coordsize="" o:spt="100" adj="0,,0" path="" filled="f" stroked="f">
            <v:stroke joinstyle="miter"/>
            <v:imagedata r:id="rId26" o:title="base_23928_75545_44"/>
            <v:formulas/>
            <v:path o:connecttype="segments"/>
          </v:shape>
        </w:pict>
      </w:r>
      <w:r>
        <w:t xml:space="preserve"> показывает, какая часть краткосрочных долговых обязательств может быть погашена в ближайшее время, и рассчитывается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center"/>
      </w:pPr>
      <w:r w:rsidRPr="00FB6944">
        <w:rPr>
          <w:position w:val="-30"/>
        </w:rPr>
        <w:pict>
          <v:shape id="_x0000_i1026" style="width:386.25pt;height:40.5pt" coordsize="" o:spt="100" adj="0,,0" path="" filled="f" stroked="f">
            <v:stroke joinstyle="miter"/>
            <v:imagedata r:id="rId27" o:title="base_23928_75545_45"/>
            <v:formulas/>
            <v:path o:connecttype="segments"/>
          </v:shape>
        </w:pic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27" style="width:201pt;height:21.75pt" coordsize="" o:spt="100" adj="0,,0" path="" filled="f" stroked="f">
            <v:stroke joinstyle="miter"/>
            <v:imagedata r:id="rId28" o:title="base_23928_75545_46"/>
            <v:formulas/>
            <v:path o:connecttype="segments"/>
          </v:shape>
        </w:pict>
      </w:r>
      <w:r>
        <w:t xml:space="preserve"> - показатель </w:t>
      </w:r>
      <w:hyperlink r:id="rId29" w:history="1">
        <w:r>
          <w:rPr>
            <w:color w:val="0000FF"/>
          </w:rPr>
          <w:t>строки 1250</w:t>
        </w:r>
      </w:hyperlink>
      <w:r>
        <w:t xml:space="preserve"> "Денежные средства и денежные эквиваленты" бухгалтерского баланса;</w:t>
      </w:r>
    </w:p>
    <w:p w:rsidR="00B51A2A" w:rsidRDefault="00B51A2A">
      <w:pPr>
        <w:pStyle w:val="ConsPlusNormal"/>
        <w:ind w:firstLine="540"/>
        <w:jc w:val="both"/>
      </w:pPr>
      <w:r>
        <w:t>гос. цен. бумаги - текущая рыночная стоимость государственных ценных бумаг, принадлежащих инвестору;</w:t>
      </w: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28" style="width:179.25pt;height:21.75pt" coordsize="" o:spt="100" adj="0,,0" path="" filled="f" stroked="f">
            <v:stroke joinstyle="miter"/>
            <v:imagedata r:id="rId30" o:title="base_23928_75545_47"/>
            <v:formulas/>
            <v:path o:connecttype="segments"/>
          </v:shape>
        </w:pict>
      </w:r>
      <w:r>
        <w:t xml:space="preserve"> - краткосрочные финансовые обязательства, значение которых определяется как разность показателей </w:t>
      </w:r>
      <w:hyperlink r:id="rId31" w:history="1">
        <w:r>
          <w:rPr>
            <w:color w:val="0000FF"/>
          </w:rPr>
          <w:t>строк 1500</w:t>
        </w:r>
      </w:hyperlink>
      <w:r>
        <w:t xml:space="preserve"> "Итого по разделу V", </w:t>
      </w:r>
      <w:hyperlink r:id="rId32" w:history="1">
        <w:r>
          <w:rPr>
            <w:color w:val="0000FF"/>
          </w:rPr>
          <w:t>1530</w:t>
        </w:r>
      </w:hyperlink>
      <w:r>
        <w:t xml:space="preserve"> "Доходы будущих периодов" и </w:t>
      </w:r>
      <w:hyperlink r:id="rId33" w:history="1">
        <w:r>
          <w:rPr>
            <w:color w:val="0000FF"/>
          </w:rPr>
          <w:t>1540</w:t>
        </w:r>
      </w:hyperlink>
      <w:r>
        <w:t xml:space="preserve"> "Оценочные обязательства" бухгалтерского баланса.</w:t>
      </w:r>
    </w:p>
    <w:p w:rsidR="00B51A2A" w:rsidRDefault="00B51A2A">
      <w:pPr>
        <w:pStyle w:val="ConsPlusNormal"/>
        <w:ind w:firstLine="540"/>
        <w:jc w:val="both"/>
      </w:pPr>
      <w:r>
        <w:t xml:space="preserve">Коэффициент быстрой (промежуточной) ликвидности </w:t>
      </w:r>
      <w:r w:rsidRPr="00FB6944">
        <w:rPr>
          <w:position w:val="-12"/>
        </w:rPr>
        <w:pict>
          <v:shape id="_x0000_i1029" style="width:30pt;height:21.75pt" coordsize="" o:spt="100" adj="0,,0" path="" filled="f" stroked="f">
            <v:stroke joinstyle="miter"/>
            <v:imagedata r:id="rId34" o:title="base_23928_75545_48"/>
            <v:formulas/>
            <v:path o:connecttype="segments"/>
          </v:shape>
        </w:pict>
      </w:r>
      <w:r>
        <w:t xml:space="preserve"> характеризует способность инвестора оперативно высвободить из хозяйственного оборота денежные средства и погасить существующие финансовые обязательства и рассчитывается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center"/>
      </w:pPr>
      <w:r w:rsidRPr="00FB6944">
        <w:rPr>
          <w:position w:val="-30"/>
        </w:rPr>
        <w:pict>
          <v:shape id="_x0000_i1030" style="width:450pt;height:40.5pt" coordsize="" o:spt="100" adj="0,,0" path="" filled="f" stroked="f">
            <v:stroke joinstyle="miter"/>
            <v:imagedata r:id="rId35" o:title="base_23928_75545_49"/>
            <v:formulas/>
            <v:path o:connecttype="segments"/>
          </v:shape>
        </w:pic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>
        <w:t>деб. задолж. - дебиторская задолженность, платежи по которой ожидаются в течение 12 месяцев после отчетной даты;</w:t>
      </w: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31" style="width:86.25pt;height:21.75pt" coordsize="" o:spt="100" adj="0,,0" path="" filled="f" stroked="f">
            <v:stroke joinstyle="miter"/>
            <v:imagedata r:id="rId36" o:title="base_23928_75545_50"/>
            <v:formulas/>
            <v:path o:connecttype="segments"/>
          </v:shape>
        </w:pict>
      </w:r>
      <w:r>
        <w:t xml:space="preserve"> - показатель </w:t>
      </w:r>
      <w:hyperlink r:id="rId37" w:history="1">
        <w:r>
          <w:rPr>
            <w:color w:val="0000FF"/>
          </w:rPr>
          <w:t>строки 1240</w:t>
        </w:r>
      </w:hyperlink>
      <w:r>
        <w:t xml:space="preserve"> "Финансовые вложения (за исключением денежных эквивалентов)" бухгалтерского баланса;</w:t>
      </w: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32" style="width:201pt;height:21.75pt" coordsize="" o:spt="100" adj="0,,0" path="" filled="f" stroked="f">
            <v:stroke joinstyle="miter"/>
            <v:imagedata r:id="rId38" o:title="base_23928_75545_51"/>
            <v:formulas/>
            <v:path o:connecttype="segments"/>
          </v:shape>
        </w:pict>
      </w:r>
      <w:r>
        <w:t xml:space="preserve"> - - показатель </w:t>
      </w:r>
      <w:hyperlink r:id="rId39" w:history="1">
        <w:r>
          <w:rPr>
            <w:color w:val="0000FF"/>
          </w:rPr>
          <w:t>строки 1250</w:t>
        </w:r>
      </w:hyperlink>
      <w:r>
        <w:t xml:space="preserve"> "Денежные средства и денежные эквиваленты" бухгалтерского баланса;</w:t>
      </w: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33" style="width:179.25pt;height:21.75pt" coordsize="" o:spt="100" adj="0,,0" path="" filled="f" stroked="f">
            <v:stroke joinstyle="miter"/>
            <v:imagedata r:id="rId40" o:title="base_23928_75545_52"/>
            <v:formulas/>
            <v:path o:connecttype="segments"/>
          </v:shape>
        </w:pict>
      </w:r>
      <w:r>
        <w:t xml:space="preserve"> - краткосрочные финансовые обязательства, значение которых определяется как разность показателей </w:t>
      </w:r>
      <w:hyperlink r:id="rId41" w:history="1">
        <w:r>
          <w:rPr>
            <w:color w:val="0000FF"/>
          </w:rPr>
          <w:t>строк 1500</w:t>
        </w:r>
      </w:hyperlink>
      <w:r>
        <w:t xml:space="preserve"> "Итого по разделу V", </w:t>
      </w:r>
      <w:hyperlink r:id="rId42" w:history="1">
        <w:r>
          <w:rPr>
            <w:color w:val="0000FF"/>
          </w:rPr>
          <w:t>1530</w:t>
        </w:r>
      </w:hyperlink>
      <w:r>
        <w:t xml:space="preserve"> "Доходы будущих периодов" и </w:t>
      </w:r>
      <w:hyperlink r:id="rId43" w:history="1">
        <w:r>
          <w:rPr>
            <w:color w:val="0000FF"/>
          </w:rPr>
          <w:t>1540</w:t>
        </w:r>
      </w:hyperlink>
      <w:r>
        <w:t xml:space="preserve"> "Оценочные обязательства" бухгалтерского баланса.</w:t>
      </w:r>
    </w:p>
    <w:p w:rsidR="00B51A2A" w:rsidRDefault="00B51A2A">
      <w:pPr>
        <w:pStyle w:val="ConsPlusNormal"/>
        <w:ind w:firstLine="540"/>
        <w:jc w:val="both"/>
      </w:pPr>
      <w:r>
        <w:t>Для расчета данного коэффициента инвестор обязан представить дополнительную информацию о характере дебиторской задолженности. В данной информации указываются объем краткосрочной дебиторской задолженности (платежи по которой ожидаются в течение 12 месяцев после отчетной даты) и объем долгосрочной дебиторской задолженности (платежи по которой ожидаются более чем через 12 месяцев после отчетной даты).</w:t>
      </w:r>
    </w:p>
    <w:p w:rsidR="00B51A2A" w:rsidRDefault="00B51A2A">
      <w:pPr>
        <w:pStyle w:val="ConsPlusNormal"/>
        <w:ind w:firstLine="540"/>
        <w:jc w:val="both"/>
      </w:pPr>
      <w:r>
        <w:t xml:space="preserve">Коэффициент текущей (общей) ликвидности </w:t>
      </w:r>
      <w:r w:rsidRPr="00FB6944">
        <w:rPr>
          <w:position w:val="-12"/>
        </w:rPr>
        <w:pict>
          <v:shape id="_x0000_i1034" style="width:30pt;height:21.75pt" coordsize="" o:spt="100" adj="0,,0" path="" filled="f" stroked="f">
            <v:stroke joinstyle="miter"/>
            <v:imagedata r:id="rId44" o:title="base_23928_75545_53"/>
            <v:formulas/>
            <v:path o:connecttype="segments"/>
          </v:shape>
        </w:pict>
      </w:r>
      <w:r>
        <w:t xml:space="preserve"> является обобщающим показателем платежеспособности инвестора, характеризует ожидаемую платежеспособность и определяется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center"/>
      </w:pPr>
      <w:r w:rsidRPr="00FB6944">
        <w:rPr>
          <w:position w:val="-30"/>
        </w:rPr>
        <w:pict>
          <v:shape id="_x0000_i1035" style="width:292.5pt;height:40.5pt" coordsize="" o:spt="100" adj="0,,0" path="" filled="f" stroked="f">
            <v:stroke joinstyle="miter"/>
            <v:imagedata r:id="rId45" o:title="base_23928_75545_54"/>
            <v:formulas/>
            <v:path o:connecttype="segments"/>
          </v:shape>
        </w:pic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36" style="width:86.25pt;height:21.75pt" coordsize="" o:spt="100" adj="0,,0" path="" filled="f" stroked="f">
            <v:stroke joinstyle="miter"/>
            <v:imagedata r:id="rId46" o:title="base_23928_75545_55"/>
            <v:formulas/>
            <v:path o:connecttype="segments"/>
          </v:shape>
        </w:pict>
      </w:r>
      <w:r>
        <w:t xml:space="preserve"> - оборотные активы (показатель </w:t>
      </w:r>
      <w:hyperlink r:id="rId47" w:history="1">
        <w:r>
          <w:rPr>
            <w:color w:val="0000FF"/>
          </w:rPr>
          <w:t>строки 1200</w:t>
        </w:r>
      </w:hyperlink>
      <w:r>
        <w:t xml:space="preserve"> "Итого по разделу II" бухгалтерского баланса);</w:t>
      </w:r>
    </w:p>
    <w:p w:rsidR="00B51A2A" w:rsidRDefault="00B51A2A">
      <w:pPr>
        <w:pStyle w:val="ConsPlusNormal"/>
        <w:ind w:firstLine="540"/>
        <w:jc w:val="both"/>
      </w:pPr>
      <w:r>
        <w:t>неликвидные активы - неликвидные оборотные активы, которые определяются как сумма дебиторской задолженности, платежи по которой ожидаются более чем через 12 месяцев после отчетной даты, и затрат, произведенных организацией в отчетном периоде, но относящихся к следующим отчетным периодам (расходы будущих периодов);</w:t>
      </w: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37" style="width:179.25pt;height:21.75pt" coordsize="" o:spt="100" adj="0,,0" path="" filled="f" stroked="f">
            <v:stroke joinstyle="miter"/>
            <v:imagedata r:id="rId48" o:title="base_23928_75545_56"/>
            <v:formulas/>
            <v:path o:connecttype="segments"/>
          </v:shape>
        </w:pict>
      </w:r>
      <w:r>
        <w:t xml:space="preserve"> - краткосрочные финансовые обязательства, значение которых определяется как разность показателей </w:t>
      </w:r>
      <w:hyperlink r:id="rId49" w:history="1">
        <w:r>
          <w:rPr>
            <w:color w:val="0000FF"/>
          </w:rPr>
          <w:t>строк 1500</w:t>
        </w:r>
      </w:hyperlink>
      <w:r>
        <w:t xml:space="preserve"> "Итого по разделу V", </w:t>
      </w:r>
      <w:hyperlink r:id="rId50" w:history="1">
        <w:r>
          <w:rPr>
            <w:color w:val="0000FF"/>
          </w:rPr>
          <w:t>1530</w:t>
        </w:r>
      </w:hyperlink>
      <w:r>
        <w:t xml:space="preserve"> "Доходы будущих периодов" и </w:t>
      </w:r>
      <w:hyperlink r:id="rId51" w:history="1">
        <w:r>
          <w:rPr>
            <w:color w:val="0000FF"/>
          </w:rPr>
          <w:t>1540</w:t>
        </w:r>
      </w:hyperlink>
      <w:r>
        <w:t xml:space="preserve"> "Оценочные обязательства" бухгалтерского баланса.</w:t>
      </w:r>
    </w:p>
    <w:p w:rsidR="00B51A2A" w:rsidRDefault="00B51A2A">
      <w:pPr>
        <w:pStyle w:val="ConsPlusNormal"/>
        <w:ind w:firstLine="540"/>
        <w:jc w:val="both"/>
      </w:pPr>
      <w:r>
        <w:t>Для расчета данного коэффициента инвестор обязан представить дополнительную информацию о сумме расходов будущих периодов по состоянию на отчетную дату.</w:t>
      </w:r>
    </w:p>
    <w:p w:rsidR="00B51A2A" w:rsidRDefault="00B51A2A">
      <w:pPr>
        <w:pStyle w:val="ConsPlusNormal"/>
        <w:jc w:val="both"/>
      </w:pPr>
      <w:r>
        <w:t xml:space="preserve">(п. 7 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1404-р/адм)</w:t>
      </w:r>
    </w:p>
    <w:p w:rsidR="00B51A2A" w:rsidRDefault="00B51A2A">
      <w:pPr>
        <w:pStyle w:val="ConsPlusNormal"/>
        <w:ind w:firstLine="540"/>
        <w:jc w:val="both"/>
      </w:pPr>
      <w:r>
        <w:t>8. Для оценки финансовой устойчивости деятельности инвестора используется коэффициент соотношения собственных и заемных средств.</w:t>
      </w:r>
    </w:p>
    <w:p w:rsidR="00B51A2A" w:rsidRDefault="00B51A2A">
      <w:pPr>
        <w:pStyle w:val="ConsPlusNormal"/>
        <w:ind w:firstLine="540"/>
        <w:jc w:val="both"/>
      </w:pPr>
      <w:r>
        <w:t xml:space="preserve">Коэффициент соотношения собственных и заемных средств </w:t>
      </w:r>
      <w:r w:rsidRPr="00FB6944">
        <w:rPr>
          <w:position w:val="-12"/>
        </w:rPr>
        <w:pict>
          <v:shape id="_x0000_i1038" style="width:30pt;height:21.75pt" coordsize="" o:spt="100" adj="0,,0" path="" filled="f" stroked="f">
            <v:stroke joinstyle="miter"/>
            <v:imagedata r:id="rId53" o:title="base_23928_75545_57"/>
            <v:formulas/>
            <v:path o:connecttype="segments"/>
          </v:shape>
        </w:pict>
      </w:r>
      <w:r>
        <w:t xml:space="preserve"> является одной из характеристик финансовой устойчивости инвестора, указывает на возможность покрытия собственным капиталом заемных средств и рассчитывается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center"/>
      </w:pPr>
      <w:r w:rsidRPr="00FB6944">
        <w:rPr>
          <w:position w:val="-30"/>
        </w:rPr>
        <w:pict>
          <v:shape id="_x0000_i1039" style="width:229.5pt;height:40.5pt" coordsize="" o:spt="100" adj="0,,0" path="" filled="f" stroked="f">
            <v:stroke joinstyle="miter"/>
            <v:imagedata r:id="rId54" o:title="base_23928_75545_58"/>
            <v:formulas/>
            <v:path o:connecttype="segments"/>
          </v:shape>
        </w:pic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40" style="width:111pt;height:21.75pt" coordsize="" o:spt="100" adj="0,,0" path="" filled="f" stroked="f">
            <v:stroke joinstyle="miter"/>
            <v:imagedata r:id="rId55" o:title="base_23928_75545_59"/>
            <v:formulas/>
            <v:path o:connecttype="segments"/>
          </v:shape>
        </w:pict>
      </w:r>
      <w:r>
        <w:t xml:space="preserve"> - капитал и резервы (показатель </w:t>
      </w:r>
      <w:hyperlink r:id="rId56" w:history="1">
        <w:r>
          <w:rPr>
            <w:color w:val="0000FF"/>
          </w:rPr>
          <w:t>строки 1300</w:t>
        </w:r>
      </w:hyperlink>
      <w:r>
        <w:t xml:space="preserve"> "Итого по разделу III" бухгалтерского баланса);</w:t>
      </w: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41" style="width:165pt;height:21.75pt" coordsize="" o:spt="100" adj="0,,0" path="" filled="f" stroked="f">
            <v:stroke joinstyle="miter"/>
            <v:imagedata r:id="rId57" o:title="base_23928_75545_60"/>
            <v:formulas/>
            <v:path o:connecttype="segments"/>
          </v:shape>
        </w:pict>
      </w:r>
      <w:r>
        <w:t xml:space="preserve"> - финансовые обязательства, значение которых определяется как сумма долгосрочных и краткосрочных обязательств (показатели </w:t>
      </w:r>
      <w:hyperlink r:id="rId58" w:history="1">
        <w:r>
          <w:rPr>
            <w:color w:val="0000FF"/>
          </w:rPr>
          <w:t>строк 1400</w:t>
        </w:r>
      </w:hyperlink>
      <w:r>
        <w:t xml:space="preserve"> "Итого по разделу IV" и </w:t>
      </w:r>
      <w:hyperlink r:id="rId59" w:history="1">
        <w:r>
          <w:rPr>
            <w:color w:val="0000FF"/>
          </w:rPr>
          <w:t>1500</w:t>
        </w:r>
      </w:hyperlink>
      <w:r>
        <w:t xml:space="preserve"> "Итого по разделу V" бухгалтерского баланса) без учета показателей </w:t>
      </w:r>
      <w:hyperlink r:id="rId60" w:history="1">
        <w:r>
          <w:rPr>
            <w:color w:val="0000FF"/>
          </w:rPr>
          <w:t>строк 1530</w:t>
        </w:r>
      </w:hyperlink>
      <w:r>
        <w:t xml:space="preserve"> "Доходы будущих</w:t>
      </w:r>
    </w:p>
    <w:p w:rsidR="00B51A2A" w:rsidRDefault="00B51A2A">
      <w:pPr>
        <w:pStyle w:val="ConsPlusNormal"/>
      </w:pPr>
      <w:r>
        <w:t xml:space="preserve">периодов" и </w:t>
      </w:r>
      <w:hyperlink r:id="rId61" w:history="1">
        <w:r>
          <w:rPr>
            <w:color w:val="0000FF"/>
          </w:rPr>
          <w:t>1540</w:t>
        </w:r>
      </w:hyperlink>
      <w:r>
        <w:t xml:space="preserve"> "Оценочные обязательства" бухгалтерского баланса.</w:t>
      </w:r>
    </w:p>
    <w:p w:rsidR="00B51A2A" w:rsidRDefault="00B51A2A">
      <w:pPr>
        <w:pStyle w:val="ConsPlusNormal"/>
        <w:jc w:val="both"/>
      </w:pPr>
      <w:r>
        <w:t xml:space="preserve">(п. 8 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1404-р/адм)</w:t>
      </w:r>
    </w:p>
    <w:p w:rsidR="00B51A2A" w:rsidRDefault="00B51A2A">
      <w:pPr>
        <w:pStyle w:val="ConsPlusNormal"/>
        <w:ind w:firstLine="540"/>
        <w:jc w:val="both"/>
      </w:pPr>
      <w:r>
        <w:t xml:space="preserve">9. Процедура расчета показателя рентабельности </w:t>
      </w:r>
      <w:r w:rsidRPr="00FB6944">
        <w:rPr>
          <w:position w:val="-12"/>
        </w:rPr>
        <w:pict>
          <v:shape id="_x0000_i1042" style="width:30pt;height:21.75pt" coordsize="" o:spt="100" adj="0,,0" path="" filled="f" stroked="f">
            <v:stroke joinstyle="miter"/>
            <v:imagedata r:id="rId63" o:title="base_23928_75545_61"/>
            <v:formulas/>
            <v:path o:connecttype="segments"/>
          </v:shape>
        </w:pict>
      </w:r>
      <w:r>
        <w:t xml:space="preserve"> различается для организаций в сфере торговли и организаций, занимающихся иными видами экономической деятельности.</w:t>
      </w:r>
    </w:p>
    <w:p w:rsidR="00B51A2A" w:rsidRDefault="00B51A2A">
      <w:pPr>
        <w:pStyle w:val="ConsPlusNormal"/>
        <w:ind w:firstLine="540"/>
        <w:jc w:val="both"/>
      </w:pPr>
      <w:r>
        <w:t>Для инвесторов-организаций в сфере торговли показатель рентабельности рассчитывается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center"/>
      </w:pPr>
      <w:r w:rsidRPr="00FB6944">
        <w:rPr>
          <w:position w:val="-30"/>
        </w:rPr>
        <w:pict>
          <v:shape id="_x0000_i1043" style="width:248.25pt;height:40.5pt" coordsize="" o:spt="100" adj="0,,0" path="" filled="f" stroked="f">
            <v:stroke joinstyle="miter"/>
            <v:imagedata r:id="rId64" o:title="base_23928_75545_62"/>
            <v:formulas/>
            <v:path o:connecttype="segments"/>
          </v:shape>
        </w:pic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44" style="width:132.75pt;height:21.75pt" coordsize="" o:spt="100" adj="0,,0" path="" filled="f" stroked="f">
            <v:stroke joinstyle="miter"/>
            <v:imagedata r:id="rId65" o:title="base_23928_75545_63"/>
            <v:formulas/>
            <v:path o:connecttype="segments"/>
          </v:shape>
        </w:pict>
      </w:r>
      <w:r>
        <w:t xml:space="preserve"> - показатель </w:t>
      </w:r>
      <w:hyperlink r:id="rId66" w:history="1">
        <w:r>
          <w:rPr>
            <w:color w:val="0000FF"/>
          </w:rPr>
          <w:t>строки 2200</w:t>
        </w:r>
      </w:hyperlink>
      <w:r>
        <w:t xml:space="preserve"> "Прибыль (убыток) от продаж" отчета о финансовых результатах;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45" style="width:183.75pt;height:21.75pt" coordsize="" o:spt="100" adj="0,,0" path="" filled="f" stroked="f">
            <v:stroke joinstyle="miter"/>
            <v:imagedata r:id="rId68" o:title="base_23928_75545_64"/>
            <v:formulas/>
            <v:path o:connecttype="segments"/>
          </v:shape>
        </w:pict>
      </w:r>
      <w:r>
        <w:t xml:space="preserve"> - показатель </w:t>
      </w:r>
      <w:hyperlink r:id="rId69" w:history="1">
        <w:r>
          <w:rPr>
            <w:color w:val="0000FF"/>
          </w:rPr>
          <w:t>строки 2100</w:t>
        </w:r>
      </w:hyperlink>
      <w:r>
        <w:t xml:space="preserve"> "Валовая прибыль (убыток)" отчета о финансовых результатах.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ind w:firstLine="540"/>
        <w:jc w:val="both"/>
      </w:pPr>
      <w:r>
        <w:t>Для инвесторов-организаций, занимающихся иными видами экономической деятельности, показатель рентабельности рассчитывается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center"/>
      </w:pPr>
      <w:r w:rsidRPr="00FB6944">
        <w:rPr>
          <w:position w:val="-30"/>
        </w:rPr>
        <w:pict>
          <v:shape id="_x0000_i1046" style="width:198pt;height:40.5pt" coordsize="" o:spt="100" adj="0,,0" path="" filled="f" stroked="f">
            <v:stroke joinstyle="miter"/>
            <v:imagedata r:id="rId71" o:title="base_23928_75545_65"/>
            <v:formulas/>
            <v:path o:connecttype="segments"/>
          </v:shape>
        </w:pict>
      </w:r>
    </w:p>
    <w:p w:rsidR="00B51A2A" w:rsidRDefault="00B51A2A">
      <w:pPr>
        <w:sectPr w:rsidR="00B51A2A" w:rsidSect="003A7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47" style="width:132.75pt;height:21.75pt" coordsize="" o:spt="100" adj="0,,0" path="" filled="f" stroked="f">
            <v:stroke joinstyle="miter"/>
            <v:imagedata r:id="rId72" o:title="base_23928_75545_66"/>
            <v:formulas/>
            <v:path o:connecttype="segments"/>
          </v:shape>
        </w:pict>
      </w:r>
      <w:r>
        <w:t xml:space="preserve"> - показатель </w:t>
      </w:r>
      <w:hyperlink r:id="rId73" w:history="1">
        <w:r>
          <w:rPr>
            <w:color w:val="0000FF"/>
          </w:rPr>
          <w:t>строки 2200</w:t>
        </w:r>
      </w:hyperlink>
      <w:r>
        <w:t xml:space="preserve"> "Прибыль (убыток) от продаж" отчета о финансовых результатах;</w:t>
      </w:r>
    </w:p>
    <w:p w:rsidR="00B51A2A" w:rsidRDefault="00B51A2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48" style="width:72.75pt;height:21.75pt" coordsize="" o:spt="100" adj="0,,0" path="" filled="f" stroked="f">
            <v:stroke joinstyle="miter"/>
            <v:imagedata r:id="rId75" o:title="base_23928_75545_67"/>
            <v:formulas/>
            <v:path o:connecttype="segments"/>
          </v:shape>
        </w:pict>
      </w:r>
      <w:r>
        <w:t xml:space="preserve"> - показатель </w:t>
      </w:r>
      <w:hyperlink r:id="rId76" w:history="1">
        <w:r>
          <w:rPr>
            <w:color w:val="0000FF"/>
          </w:rPr>
          <w:t>строки 2110</w:t>
        </w:r>
      </w:hyperlink>
      <w:r>
        <w:t xml:space="preserve"> "Выручка" отчета о прибылях и убытках.</w:t>
      </w:r>
    </w:p>
    <w:p w:rsidR="00B51A2A" w:rsidRDefault="00B51A2A">
      <w:pPr>
        <w:pStyle w:val="ConsPlusNormal"/>
        <w:ind w:firstLine="540"/>
        <w:jc w:val="both"/>
      </w:pPr>
      <w:r>
        <w:t>В целях оценки показателя рентабельности инвестор считается торговой организацией, если более 50 процентов выручки получено в результате торговых операций (операций перепродажи).</w:t>
      </w:r>
    </w:p>
    <w:p w:rsidR="00B51A2A" w:rsidRDefault="00B51A2A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20.06.2013 N 950-р/адм)</w:t>
      </w:r>
    </w:p>
    <w:p w:rsidR="00B51A2A" w:rsidRDefault="00B51A2A">
      <w:pPr>
        <w:pStyle w:val="ConsPlusNormal"/>
        <w:jc w:val="both"/>
      </w:pPr>
      <w:r>
        <w:t xml:space="preserve">(п. 9 в ред. </w:t>
      </w:r>
      <w:hyperlink r:id="rId78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1404-р/адм)</w:t>
      </w:r>
    </w:p>
    <w:p w:rsidR="00B51A2A" w:rsidRDefault="00B51A2A">
      <w:pPr>
        <w:pStyle w:val="ConsPlusNormal"/>
        <w:ind w:firstLine="540"/>
        <w:jc w:val="both"/>
      </w:pPr>
      <w:r>
        <w:t>10. Для каждого показателя оценки финансового состояния инвестора (далее - показатель) устанавливается наилучшее и наихудшее пороговое значение.</w:t>
      </w:r>
    </w:p>
    <w:p w:rsidR="00B51A2A" w:rsidRDefault="00B51A2A">
      <w:pPr>
        <w:pStyle w:val="ConsPlusNormal"/>
        <w:ind w:firstLine="540"/>
        <w:jc w:val="both"/>
      </w:pPr>
      <w:r>
        <w:t>В случае если при расчете коэффициентов ликвидности, коэффициента соотношения собственных и заемных средств значение знаменателя принимает нулевое значение, оценка такого показателя относится к первой категории.</w:t>
      </w:r>
    </w:p>
    <w:p w:rsidR="00B51A2A" w:rsidRDefault="00B51A2A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08.10.2012 N 1404-р/адм)</w:t>
      </w:r>
    </w:p>
    <w:p w:rsidR="00B51A2A" w:rsidRDefault="00B51A2A">
      <w:pPr>
        <w:pStyle w:val="ConsPlusNormal"/>
        <w:ind w:firstLine="540"/>
        <w:jc w:val="both"/>
      </w:pPr>
      <w:r>
        <w:t>В случае если при расчете показателя рентабельности значение знаменателя принимает нулевое значение или отрицательное значение, оценка такого показателя относится к третьей категории.</w:t>
      </w:r>
    </w:p>
    <w:p w:rsidR="00B51A2A" w:rsidRDefault="00B51A2A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08.10.2012 N 1404-р/адм)</w:t>
      </w:r>
    </w:p>
    <w:p w:rsidR="00B51A2A" w:rsidRDefault="00B51A2A">
      <w:pPr>
        <w:pStyle w:val="ConsPlusNormal"/>
        <w:ind w:firstLine="540"/>
        <w:jc w:val="both"/>
      </w:pPr>
      <w:r>
        <w:t xml:space="preserve">На основе полученного значения и пороговых значений для каждого показателя определяется одна из трех категорий значений показателей согласно </w:t>
      </w:r>
      <w:hyperlink w:anchor="P130" w:history="1">
        <w:r>
          <w:rPr>
            <w:color w:val="0000FF"/>
          </w:rPr>
          <w:t>таблице 1</w:t>
        </w:r>
      </w:hyperlink>
      <w:r>
        <w:t>.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right"/>
      </w:pPr>
      <w:r>
        <w:t>Таблица 1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center"/>
      </w:pPr>
      <w:bookmarkStart w:id="1" w:name="P130"/>
      <w:bookmarkEnd w:id="1"/>
      <w:r>
        <w:t>Пороговые значения показателей и выбор категории</w:t>
      </w:r>
    </w:p>
    <w:p w:rsidR="00B51A2A" w:rsidRDefault="00B51A2A">
      <w:pPr>
        <w:pStyle w:val="ConsPlusNormal"/>
        <w:jc w:val="center"/>
      </w:pPr>
      <w:r>
        <w:t>значений показателей в зависимости от фактических</w:t>
      </w:r>
    </w:p>
    <w:p w:rsidR="00B51A2A" w:rsidRDefault="00B51A2A">
      <w:pPr>
        <w:pStyle w:val="ConsPlusNormal"/>
        <w:jc w:val="center"/>
      </w:pPr>
      <w:r>
        <w:t>значений показателей</w:t>
      </w:r>
    </w:p>
    <w:p w:rsidR="00B51A2A" w:rsidRDefault="00B51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551"/>
        <w:gridCol w:w="2551"/>
        <w:gridCol w:w="2551"/>
      </w:tblGrid>
      <w:tr w:rsidR="00B51A2A">
        <w:tc>
          <w:tcPr>
            <w:tcW w:w="1984" w:type="dxa"/>
          </w:tcPr>
          <w:p w:rsidR="00B51A2A" w:rsidRDefault="00B51A2A">
            <w:pPr>
              <w:pStyle w:val="ConsPlusNormal"/>
              <w:jc w:val="center"/>
            </w:pPr>
            <w:r>
              <w:t>Коэффициенты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center"/>
            </w:pPr>
            <w:r>
              <w:t>1-я категория (хорошее значение показателя)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center"/>
            </w:pPr>
            <w:r>
              <w:t>2-я категория (удовлетворительное значение показателя)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center"/>
            </w:pPr>
            <w:r>
              <w:t>3-я категория (неудовлетворительное значение показателя)</w:t>
            </w:r>
          </w:p>
        </w:tc>
      </w:tr>
      <w:tr w:rsidR="00B51A2A">
        <w:tc>
          <w:tcPr>
            <w:tcW w:w="1984" w:type="dxa"/>
          </w:tcPr>
          <w:p w:rsidR="00B51A2A" w:rsidRDefault="00B51A2A">
            <w:pPr>
              <w:pStyle w:val="ConsPlusNormal"/>
              <w:jc w:val="both"/>
            </w:pPr>
            <w:r w:rsidRPr="00FB6944">
              <w:rPr>
                <w:position w:val="-12"/>
              </w:rPr>
              <w:pict>
                <v:shape id="_x0000_i1049" style="width:18pt;height:21.75pt" coordsize="" o:spt="100" adj="0,,0" path="" filled="f" stroked="f">
                  <v:stroke joinstyle="miter"/>
                  <v:imagedata r:id="rId81" o:title="base_23928_75545_68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более 0,2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0,1 - 0,2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менее 0,1</w:t>
            </w:r>
          </w:p>
        </w:tc>
      </w:tr>
      <w:tr w:rsidR="00B51A2A">
        <w:tc>
          <w:tcPr>
            <w:tcW w:w="1984" w:type="dxa"/>
          </w:tcPr>
          <w:p w:rsidR="00B51A2A" w:rsidRDefault="00B51A2A">
            <w:pPr>
              <w:pStyle w:val="ConsPlusNormal"/>
              <w:jc w:val="both"/>
            </w:pPr>
            <w:r w:rsidRPr="00FB6944">
              <w:rPr>
                <w:position w:val="-12"/>
              </w:rPr>
              <w:pict>
                <v:shape id="_x0000_i1050" style="width:18.75pt;height:21.75pt" coordsize="" o:spt="100" adj="0,,0" path="" filled="f" stroked="f">
                  <v:stroke joinstyle="miter"/>
                  <v:imagedata r:id="rId82" o:title="base_23928_75545_69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более 0,8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0,5 - 0,8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менее 0,5</w:t>
            </w:r>
          </w:p>
        </w:tc>
      </w:tr>
      <w:tr w:rsidR="00B51A2A">
        <w:tc>
          <w:tcPr>
            <w:tcW w:w="1984" w:type="dxa"/>
          </w:tcPr>
          <w:p w:rsidR="00B51A2A" w:rsidRDefault="00B51A2A">
            <w:pPr>
              <w:pStyle w:val="ConsPlusNormal"/>
              <w:jc w:val="both"/>
            </w:pPr>
            <w:r w:rsidRPr="00FB6944">
              <w:rPr>
                <w:position w:val="-12"/>
              </w:rPr>
              <w:pict>
                <v:shape id="_x0000_i1051" style="width:18.75pt;height:21.75pt" coordsize="" o:spt="100" adj="0,,0" path="" filled="f" stroked="f">
                  <v:stroke joinstyle="miter"/>
                  <v:imagedata r:id="rId83" o:title="base_23928_75545_70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более 2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1 - 2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менее 1</w:t>
            </w:r>
          </w:p>
        </w:tc>
      </w:tr>
      <w:tr w:rsidR="00B51A2A">
        <w:tc>
          <w:tcPr>
            <w:tcW w:w="1984" w:type="dxa"/>
          </w:tcPr>
          <w:p w:rsidR="00B51A2A" w:rsidRDefault="00B51A2A">
            <w:pPr>
              <w:pStyle w:val="ConsPlusNormal"/>
              <w:jc w:val="both"/>
            </w:pPr>
            <w:r w:rsidRPr="00FB6944">
              <w:rPr>
                <w:position w:val="-12"/>
              </w:rPr>
              <w:pict>
                <v:shape id="_x0000_i1052" style="width:18.75pt;height:21.75pt" coordsize="" o:spt="100" adj="0,,0" path="" filled="f" stroked="f">
                  <v:stroke joinstyle="miter"/>
                  <v:imagedata r:id="rId84" o:title="base_23928_75545_71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более 0,6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0,4 - 0,6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менее 0,4</w:t>
            </w:r>
          </w:p>
        </w:tc>
      </w:tr>
      <w:tr w:rsidR="00B51A2A">
        <w:tc>
          <w:tcPr>
            <w:tcW w:w="1984" w:type="dxa"/>
          </w:tcPr>
          <w:p w:rsidR="00B51A2A" w:rsidRDefault="00B51A2A">
            <w:pPr>
              <w:pStyle w:val="ConsPlusNormal"/>
              <w:jc w:val="both"/>
            </w:pPr>
            <w:r w:rsidRPr="00FB6944">
              <w:rPr>
                <w:position w:val="-12"/>
              </w:rPr>
              <w:pict>
                <v:shape id="_x0000_i1053" style="width:18.75pt;height:21.75pt" coordsize="" o:spt="100" adj="0,,0" path="" filled="f" stroked="f">
                  <v:stroke joinstyle="miter"/>
                  <v:imagedata r:id="rId85" o:title="base_23928_75545_72"/>
                  <v:formulas/>
                  <v:path o:connecttype="segments"/>
                </v:shape>
              </w:pic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55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551" w:type="dxa"/>
          </w:tcPr>
          <w:p w:rsidR="00B51A2A" w:rsidRDefault="00B51A2A">
            <w:pPr>
              <w:pStyle w:val="ConsPlusNormal"/>
            </w:pPr>
          </w:p>
        </w:tc>
      </w:tr>
      <w:tr w:rsidR="00B51A2A">
        <w:tc>
          <w:tcPr>
            <w:tcW w:w="1984" w:type="dxa"/>
          </w:tcPr>
          <w:p w:rsidR="00B51A2A" w:rsidRDefault="00B51A2A">
            <w:pPr>
              <w:pStyle w:val="ConsPlusNormal"/>
              <w:jc w:val="both"/>
            </w:pPr>
            <w:r>
              <w:t>Инвесторы - организации в сфере торговли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более 1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0,7 - 1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менее 0,7</w:t>
            </w:r>
          </w:p>
        </w:tc>
      </w:tr>
      <w:tr w:rsidR="00B51A2A">
        <w:tc>
          <w:tcPr>
            <w:tcW w:w="1984" w:type="dxa"/>
          </w:tcPr>
          <w:p w:rsidR="00B51A2A" w:rsidRDefault="00B51A2A">
            <w:pPr>
              <w:pStyle w:val="ConsPlusNormal"/>
              <w:jc w:val="both"/>
            </w:pPr>
            <w:r>
              <w:t>Инвесторы - организации, занимающиеся иными видами экономической деятельности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более 0,15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0 - 0,15</w:t>
            </w:r>
          </w:p>
        </w:tc>
        <w:tc>
          <w:tcPr>
            <w:tcW w:w="2551" w:type="dxa"/>
          </w:tcPr>
          <w:p w:rsidR="00B51A2A" w:rsidRDefault="00B51A2A">
            <w:pPr>
              <w:pStyle w:val="ConsPlusNormal"/>
              <w:jc w:val="both"/>
            </w:pPr>
            <w:r>
              <w:t>менее 0 (нерентабельно)</w:t>
            </w:r>
          </w:p>
        </w:tc>
      </w:tr>
    </w:tbl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>
        <w:t>11. На основе категорий значений показателей определяется значение сводной оценки (S), которое рассчитывается по следующей формуле: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center"/>
      </w:pPr>
      <w:r w:rsidRPr="00FB6944">
        <w:rPr>
          <w:position w:val="-12"/>
        </w:rPr>
        <w:pict>
          <v:shape id="_x0000_i1054" style="width:477.75pt;height:17.25pt" coordsize="" o:spt="100" adj="0,,0" path="" filled="f" stroked="f">
            <v:stroke joinstyle="miter"/>
            <v:imagedata r:id="rId86" o:title="base_23928_75545_73"/>
            <v:formulas/>
            <v:path o:connecttype="segments"/>
          </v:shape>
        </w:pic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>
        <w:t>где:</w:t>
      </w: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55" style="width:26.25pt;height:21.75pt" coordsize="" o:spt="100" adj="0,,0" path="" filled="f" stroked="f">
            <v:stroke joinstyle="miter"/>
            <v:imagedata r:id="rId87" o:title="base_23928_75545_74"/>
            <v:formulas/>
            <v:path o:connecttype="segments"/>
          </v:shape>
        </w:pict>
      </w:r>
      <w:r>
        <w:t xml:space="preserve"> - вес показателя </w:t>
      </w:r>
      <w:r w:rsidRPr="00FB6944">
        <w:rPr>
          <w:position w:val="-12"/>
        </w:rPr>
        <w:pict>
          <v:shape id="_x0000_i1056" style="width:18pt;height:21.75pt" coordsize="" o:spt="100" adj="0,,0" path="" filled="f" stroked="f">
            <v:stroke joinstyle="miter"/>
            <v:imagedata r:id="rId88" o:title="base_23928_75545_75"/>
            <v:formulas/>
            <v:path o:connecttype="segments"/>
          </v:shape>
        </w:pict>
      </w:r>
      <w:r>
        <w:t xml:space="preserve"> в сводной оценке, i равно значениям 1, 2, 3, 4 или 5. Значения веса показателя </w:t>
      </w:r>
      <w:r w:rsidRPr="00FB6944">
        <w:rPr>
          <w:position w:val="-12"/>
        </w:rPr>
        <w:pict>
          <v:shape id="_x0000_i1057" style="width:18pt;height:21.75pt" coordsize="" o:spt="100" adj="0,,0" path="" filled="f" stroked="f">
            <v:stroke joinstyle="miter"/>
            <v:imagedata r:id="rId88" o:title="base_23928_75545_76"/>
            <v:formulas/>
            <v:path o:connecttype="segments"/>
          </v:shape>
        </w:pict>
      </w:r>
      <w:r>
        <w:t xml:space="preserve"> представлены в </w:t>
      </w:r>
      <w:hyperlink w:anchor="P177" w:history="1">
        <w:r>
          <w:rPr>
            <w:color w:val="0000FF"/>
          </w:rPr>
          <w:t>таблице 2</w:t>
        </w:r>
      </w:hyperlink>
      <w:r>
        <w:t>;</w:t>
      </w:r>
    </w:p>
    <w:p w:rsidR="00B51A2A" w:rsidRDefault="00B51A2A">
      <w:pPr>
        <w:pStyle w:val="ConsPlusNormal"/>
        <w:ind w:firstLine="540"/>
        <w:jc w:val="both"/>
      </w:pPr>
      <w:r w:rsidRPr="00FB6944">
        <w:rPr>
          <w:position w:val="-12"/>
        </w:rPr>
        <w:pict>
          <v:shape id="_x0000_i1058" style="width:68.25pt;height:21.75pt" coordsize="" o:spt="100" adj="0,,0" path="" filled="f" stroked="f">
            <v:stroke joinstyle="miter"/>
            <v:imagedata r:id="rId89" o:title="base_23928_75545_77"/>
            <v:formulas/>
            <v:path o:connecttype="segments"/>
          </v:shape>
        </w:pict>
      </w:r>
      <w:r>
        <w:t xml:space="preserve"> - категория, к которой относится значение показателя Ki. Категория равняется значениям 1, 2 или 3.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right"/>
      </w:pPr>
      <w:r>
        <w:t>Таблица 2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center"/>
      </w:pPr>
      <w:bookmarkStart w:id="2" w:name="P177"/>
      <w:bookmarkEnd w:id="2"/>
      <w:r>
        <w:t>Вес показателей, используемых при расчете сводной оценки</w:t>
      </w:r>
    </w:p>
    <w:p w:rsidR="00B51A2A" w:rsidRDefault="00B51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40"/>
        <w:gridCol w:w="2098"/>
      </w:tblGrid>
      <w:tr w:rsidR="00B51A2A">
        <w:tc>
          <w:tcPr>
            <w:tcW w:w="7540" w:type="dxa"/>
          </w:tcPr>
          <w:p w:rsidR="00B51A2A" w:rsidRDefault="00B51A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98" w:type="dxa"/>
          </w:tcPr>
          <w:p w:rsidR="00B51A2A" w:rsidRDefault="00B51A2A">
            <w:pPr>
              <w:pStyle w:val="ConsPlusNormal"/>
              <w:jc w:val="center"/>
            </w:pPr>
            <w:r>
              <w:t>Вес показателя</w:t>
            </w:r>
          </w:p>
        </w:tc>
      </w:tr>
      <w:tr w:rsidR="00B51A2A">
        <w:tc>
          <w:tcPr>
            <w:tcW w:w="7540" w:type="dxa"/>
          </w:tcPr>
          <w:p w:rsidR="00B51A2A" w:rsidRDefault="00B51A2A">
            <w:pPr>
              <w:pStyle w:val="ConsPlusNormal"/>
              <w:jc w:val="both"/>
            </w:pPr>
            <w:r>
              <w:t>Коэффициент абсолютной ликвидности </w:t>
            </w:r>
            <w:r w:rsidRPr="00FB6944">
              <w:rPr>
                <w:position w:val="-12"/>
              </w:rPr>
              <w:pict>
                <v:shape id="_x0000_i1059" style="width:28.5pt;height:21.75pt" coordsize="" o:spt="100" adj="0,,0" path="" filled="f" stroked="f">
                  <v:stroke joinstyle="miter"/>
                  <v:imagedata r:id="rId90" o:title="base_23928_75545_78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B51A2A" w:rsidRDefault="00B51A2A">
            <w:pPr>
              <w:pStyle w:val="ConsPlusNormal"/>
              <w:jc w:val="center"/>
            </w:pPr>
            <w:r>
              <w:t>0,11</w:t>
            </w:r>
          </w:p>
        </w:tc>
      </w:tr>
      <w:tr w:rsidR="00B51A2A">
        <w:tc>
          <w:tcPr>
            <w:tcW w:w="7540" w:type="dxa"/>
          </w:tcPr>
          <w:p w:rsidR="00B51A2A" w:rsidRDefault="00B51A2A">
            <w:pPr>
              <w:pStyle w:val="ConsPlusNormal"/>
              <w:jc w:val="both"/>
            </w:pPr>
            <w:r>
              <w:t>Коэффициент быстрой (промежуточной) ликвидности </w:t>
            </w:r>
            <w:r w:rsidRPr="00FB6944">
              <w:rPr>
                <w:position w:val="-12"/>
              </w:rPr>
              <w:pict>
                <v:shape id="_x0000_i1060" style="width:30pt;height:21.75pt" coordsize="" o:spt="100" adj="0,,0" path="" filled="f" stroked="f">
                  <v:stroke joinstyle="miter"/>
                  <v:imagedata r:id="rId91" o:title="base_23928_75545_79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B51A2A" w:rsidRDefault="00B51A2A">
            <w:pPr>
              <w:pStyle w:val="ConsPlusNormal"/>
              <w:jc w:val="center"/>
            </w:pPr>
            <w:r>
              <w:t>0,05</w:t>
            </w:r>
          </w:p>
        </w:tc>
      </w:tr>
      <w:tr w:rsidR="00B51A2A">
        <w:tc>
          <w:tcPr>
            <w:tcW w:w="7540" w:type="dxa"/>
          </w:tcPr>
          <w:p w:rsidR="00B51A2A" w:rsidRDefault="00B51A2A">
            <w:pPr>
              <w:pStyle w:val="ConsPlusNormal"/>
              <w:jc w:val="both"/>
            </w:pPr>
            <w:r>
              <w:t>Коэффициент текущей (общей) ликвидности </w:t>
            </w:r>
            <w:r w:rsidRPr="00FB6944">
              <w:rPr>
                <w:position w:val="-12"/>
              </w:rPr>
              <w:pict>
                <v:shape id="_x0000_i1061" style="width:30pt;height:21.75pt" coordsize="" o:spt="100" adj="0,,0" path="" filled="f" stroked="f">
                  <v:stroke joinstyle="miter"/>
                  <v:imagedata r:id="rId92" o:title="base_23928_75545_80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B51A2A" w:rsidRDefault="00B51A2A">
            <w:pPr>
              <w:pStyle w:val="ConsPlusNormal"/>
              <w:jc w:val="center"/>
            </w:pPr>
            <w:r>
              <w:t>0,42</w:t>
            </w:r>
          </w:p>
        </w:tc>
      </w:tr>
      <w:tr w:rsidR="00B51A2A">
        <w:tc>
          <w:tcPr>
            <w:tcW w:w="7540" w:type="dxa"/>
          </w:tcPr>
          <w:p w:rsidR="00B51A2A" w:rsidRDefault="00B51A2A">
            <w:pPr>
              <w:pStyle w:val="ConsPlusNormal"/>
              <w:jc w:val="both"/>
            </w:pPr>
            <w:r>
              <w:t>Коэффициент соотношения собственных и заемных средств </w:t>
            </w:r>
            <w:r w:rsidRPr="00FB6944">
              <w:rPr>
                <w:position w:val="-12"/>
              </w:rPr>
              <w:pict>
                <v:shape id="_x0000_i1062" style="width:30pt;height:21.75pt" coordsize="" o:spt="100" adj="0,,0" path="" filled="f" stroked="f">
                  <v:stroke joinstyle="miter"/>
                  <v:imagedata r:id="rId93" o:title="base_23928_75545_81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B51A2A" w:rsidRDefault="00B51A2A">
            <w:pPr>
              <w:pStyle w:val="ConsPlusNormal"/>
              <w:jc w:val="center"/>
            </w:pPr>
            <w:r>
              <w:t>0,21</w:t>
            </w:r>
          </w:p>
        </w:tc>
      </w:tr>
      <w:tr w:rsidR="00B51A2A">
        <w:tc>
          <w:tcPr>
            <w:tcW w:w="7540" w:type="dxa"/>
          </w:tcPr>
          <w:p w:rsidR="00B51A2A" w:rsidRDefault="00B51A2A">
            <w:pPr>
              <w:pStyle w:val="ConsPlusNormal"/>
              <w:jc w:val="both"/>
            </w:pPr>
            <w:r>
              <w:t>Показатель рентабельности </w:t>
            </w:r>
            <w:r w:rsidRPr="00FB6944">
              <w:rPr>
                <w:position w:val="-12"/>
              </w:rPr>
              <w:pict>
                <v:shape id="_x0000_i1063" style="width:30pt;height:21.75pt" coordsize="" o:spt="100" adj="0,,0" path="" filled="f" stroked="f">
                  <v:stroke joinstyle="miter"/>
                  <v:imagedata r:id="rId94" o:title="base_23928_75545_82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B51A2A" w:rsidRDefault="00B51A2A">
            <w:pPr>
              <w:pStyle w:val="ConsPlusNormal"/>
              <w:jc w:val="center"/>
            </w:pPr>
            <w:r>
              <w:t>0,21</w:t>
            </w:r>
          </w:p>
        </w:tc>
      </w:tr>
    </w:tbl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ind w:firstLine="540"/>
        <w:jc w:val="both"/>
      </w:pPr>
      <w:r>
        <w:t>12. На основе значения сводной оценки инвестор относится к одному из трех классов финансового состояния:</w:t>
      </w:r>
    </w:p>
    <w:p w:rsidR="00B51A2A" w:rsidRDefault="00B51A2A">
      <w:pPr>
        <w:pStyle w:val="ConsPlusNormal"/>
        <w:ind w:firstLine="540"/>
        <w:jc w:val="both"/>
      </w:pPr>
      <w:r>
        <w:t>1-й класс - значение сводной оценки не превышает значения 1,05 (финансовое состояние является хорошим);</w:t>
      </w:r>
    </w:p>
    <w:p w:rsidR="00B51A2A" w:rsidRDefault="00B51A2A">
      <w:pPr>
        <w:pStyle w:val="ConsPlusNormal"/>
        <w:ind w:firstLine="540"/>
        <w:jc w:val="both"/>
      </w:pPr>
      <w:r>
        <w:t>2-й класс - значение сводной оценки больше значения 1,05, однако не превышает значения 2,4 (финансовое состояние является удовлетворительным);</w:t>
      </w:r>
    </w:p>
    <w:p w:rsidR="00B51A2A" w:rsidRDefault="00B51A2A">
      <w:pPr>
        <w:pStyle w:val="ConsPlusNormal"/>
        <w:ind w:firstLine="540"/>
        <w:jc w:val="both"/>
      </w:pPr>
      <w:r>
        <w:t>3-й класс - значение сводной оценки больше значения 2,4 (финансовое состояние является неудовлетворительным).</w:t>
      </w:r>
    </w:p>
    <w:p w:rsidR="00B51A2A" w:rsidRDefault="00B51A2A">
      <w:pPr>
        <w:pStyle w:val="ConsPlusNormal"/>
        <w:ind w:firstLine="540"/>
        <w:jc w:val="both"/>
      </w:pPr>
      <w:r>
        <w:t>13. По результатам анализа финансового состояния инвестора подготавливается заключение по форме согласно приложению к настоящему Порядку, входящее в состав заключения на инвестиционный проект. Если на основе сводной оценки инвестор относится к 1-му или 2-му классу финансового состояния, то заключение считается положительным, если к 3-му классу, - отрицательным.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right"/>
      </w:pPr>
      <w:r>
        <w:t>Приложение</w:t>
      </w:r>
    </w:p>
    <w:p w:rsidR="00B51A2A" w:rsidRDefault="00B51A2A">
      <w:pPr>
        <w:pStyle w:val="ConsPlusNormal"/>
        <w:jc w:val="right"/>
      </w:pPr>
      <w:r>
        <w:t>к Порядку</w:t>
      </w:r>
    </w:p>
    <w:p w:rsidR="00B51A2A" w:rsidRDefault="00B51A2A">
      <w:pPr>
        <w:pStyle w:val="ConsPlusNormal"/>
        <w:jc w:val="right"/>
      </w:pPr>
      <w:r>
        <w:t>проведения анализа финансового состояния</w:t>
      </w:r>
    </w:p>
    <w:p w:rsidR="00B51A2A" w:rsidRDefault="00B51A2A">
      <w:pPr>
        <w:pStyle w:val="ConsPlusNormal"/>
        <w:jc w:val="right"/>
      </w:pPr>
      <w:r>
        <w:t>инвестора в целях принятия решения о</w:t>
      </w:r>
    </w:p>
    <w:p w:rsidR="00B51A2A" w:rsidRDefault="00B51A2A">
      <w:pPr>
        <w:pStyle w:val="ConsPlusNormal"/>
        <w:jc w:val="right"/>
      </w:pPr>
      <w:r>
        <w:t>присвоении инвестиционному проекту</w:t>
      </w:r>
    </w:p>
    <w:p w:rsidR="00B51A2A" w:rsidRDefault="00B51A2A">
      <w:pPr>
        <w:pStyle w:val="ConsPlusNormal"/>
        <w:jc w:val="right"/>
      </w:pPr>
      <w:r>
        <w:t>статуса одобренного (приоритетного)</w:t>
      </w:r>
    </w:p>
    <w:p w:rsidR="00B51A2A" w:rsidRDefault="00B51A2A">
      <w:pPr>
        <w:pStyle w:val="ConsPlusNormal"/>
        <w:jc w:val="right"/>
      </w:pPr>
      <w:r>
        <w:t>инвестиционного проекта</w:t>
      </w:r>
    </w:p>
    <w:p w:rsidR="00B51A2A" w:rsidRDefault="00B51A2A">
      <w:pPr>
        <w:pStyle w:val="ConsPlusNormal"/>
        <w:jc w:val="right"/>
      </w:pPr>
      <w:r>
        <w:t>Смоленской области</w:t>
      </w:r>
    </w:p>
    <w:p w:rsidR="00B51A2A" w:rsidRDefault="00B51A2A">
      <w:pPr>
        <w:pStyle w:val="ConsPlusNormal"/>
        <w:jc w:val="center"/>
      </w:pPr>
      <w:r>
        <w:t>Список изменяющих документов</w:t>
      </w:r>
    </w:p>
    <w:p w:rsidR="00B51A2A" w:rsidRDefault="00B51A2A">
      <w:pPr>
        <w:pStyle w:val="ConsPlusNormal"/>
        <w:jc w:val="center"/>
      </w:pPr>
      <w:r>
        <w:t>(в ред. распоряжений Администрации Смоленской области</w:t>
      </w:r>
    </w:p>
    <w:p w:rsidR="00B51A2A" w:rsidRDefault="00B51A2A">
      <w:pPr>
        <w:pStyle w:val="ConsPlusNormal"/>
        <w:jc w:val="center"/>
      </w:pPr>
      <w:r>
        <w:t xml:space="preserve">от 20.06.2013 </w:t>
      </w:r>
      <w:hyperlink r:id="rId95" w:history="1">
        <w:r>
          <w:rPr>
            <w:color w:val="0000FF"/>
          </w:rPr>
          <w:t>N 950-р/адм</w:t>
        </w:r>
      </w:hyperlink>
      <w:r>
        <w:t xml:space="preserve">, от 27.08.2015 </w:t>
      </w:r>
      <w:hyperlink r:id="rId96" w:history="1">
        <w:r>
          <w:rPr>
            <w:color w:val="0000FF"/>
          </w:rPr>
          <w:t>N 1249-р/адм</w:t>
        </w:r>
      </w:hyperlink>
      <w:r>
        <w:t>)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right"/>
      </w:pPr>
      <w:r>
        <w:t>Форма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nformat"/>
        <w:jc w:val="both"/>
      </w:pPr>
      <w:r>
        <w:t xml:space="preserve">                                ЗАКЛЮЧЕНИЕ</w:t>
      </w:r>
    </w:p>
    <w:p w:rsidR="00B51A2A" w:rsidRDefault="00B51A2A">
      <w:pPr>
        <w:pStyle w:val="ConsPlusNonformat"/>
        <w:jc w:val="both"/>
      </w:pPr>
      <w:r>
        <w:t xml:space="preserve">          по результатам проведения анализа финансового состояния</w:t>
      </w:r>
    </w:p>
    <w:p w:rsidR="00B51A2A" w:rsidRDefault="00B51A2A">
      <w:pPr>
        <w:pStyle w:val="ConsPlusNonformat"/>
        <w:jc w:val="both"/>
      </w:pPr>
      <w:r>
        <w:t xml:space="preserve">              инвестора в целях принятия решения о присвоении</w:t>
      </w:r>
    </w:p>
    <w:p w:rsidR="00B51A2A" w:rsidRDefault="00B51A2A">
      <w:pPr>
        <w:pStyle w:val="ConsPlusNonformat"/>
        <w:jc w:val="both"/>
      </w:pPr>
      <w:r>
        <w:t xml:space="preserve">                инвестиционному проекту статуса одобренного</w:t>
      </w:r>
    </w:p>
    <w:p w:rsidR="00B51A2A" w:rsidRDefault="00B51A2A">
      <w:pPr>
        <w:pStyle w:val="ConsPlusNonformat"/>
        <w:jc w:val="both"/>
      </w:pPr>
      <w:r>
        <w:t xml:space="preserve">        (приоритетного) инвестиционного проекта Смоленской области</w:t>
      </w:r>
    </w:p>
    <w:p w:rsidR="00B51A2A" w:rsidRDefault="00B51A2A">
      <w:pPr>
        <w:pStyle w:val="ConsPlusNonformat"/>
        <w:jc w:val="both"/>
      </w:pPr>
    </w:p>
    <w:p w:rsidR="00B51A2A" w:rsidRDefault="00B51A2A">
      <w:pPr>
        <w:pStyle w:val="ConsPlusNonformat"/>
        <w:jc w:val="both"/>
      </w:pPr>
      <w:r>
        <w:t xml:space="preserve">    Анализ финансового состояния __________________________________________</w:t>
      </w:r>
    </w:p>
    <w:p w:rsidR="00B51A2A" w:rsidRDefault="00B51A2A">
      <w:pPr>
        <w:pStyle w:val="ConsPlusNonformat"/>
        <w:jc w:val="both"/>
      </w:pPr>
      <w:r>
        <w:t xml:space="preserve">                                        (наименование инвестора)</w:t>
      </w:r>
    </w:p>
    <w:p w:rsidR="00B51A2A" w:rsidRDefault="00B51A2A">
      <w:pPr>
        <w:pStyle w:val="ConsPlusNonformat"/>
        <w:jc w:val="both"/>
      </w:pPr>
      <w:r>
        <w:t>проведен  уполномоченным  органом  на  основе  бухгалтерского  баланса   по</w:t>
      </w:r>
    </w:p>
    <w:p w:rsidR="00B51A2A" w:rsidRDefault="00B51A2A">
      <w:pPr>
        <w:pStyle w:val="ConsPlusNonformat"/>
        <w:jc w:val="both"/>
      </w:pPr>
      <w:r>
        <w:t>состоянию на  "___"  __________ 20__ г.  и  отчета о финансовых результатах</w:t>
      </w:r>
    </w:p>
    <w:p w:rsidR="00B51A2A" w:rsidRDefault="00B51A2A">
      <w:pPr>
        <w:pStyle w:val="ConsPlusNonformat"/>
        <w:jc w:val="both"/>
      </w:pPr>
      <w:r>
        <w:t>за __________ 20__ г.</w:t>
      </w:r>
    </w:p>
    <w:p w:rsidR="00B51A2A" w:rsidRDefault="00B51A2A">
      <w:pPr>
        <w:pStyle w:val="ConsPlusNonformat"/>
        <w:jc w:val="both"/>
      </w:pPr>
      <w:r>
        <w:t xml:space="preserve">    (период)</w:t>
      </w:r>
    </w:p>
    <w:p w:rsidR="00B51A2A" w:rsidRDefault="00B51A2A">
      <w:pPr>
        <w:pStyle w:val="ConsPlusNonformat"/>
        <w:jc w:val="both"/>
      </w:pPr>
    </w:p>
    <w:p w:rsidR="00B51A2A" w:rsidRDefault="00B51A2A">
      <w:pPr>
        <w:pStyle w:val="ConsPlusNonformat"/>
        <w:jc w:val="both"/>
      </w:pPr>
      <w:r>
        <w:t xml:space="preserve">    Результаты оценки финансового состояния представлены в </w:t>
      </w:r>
      <w:hyperlink w:anchor="P231" w:history="1">
        <w:r>
          <w:rPr>
            <w:color w:val="0000FF"/>
          </w:rPr>
          <w:t>таблице</w:t>
        </w:r>
      </w:hyperlink>
      <w:r>
        <w:t>:</w:t>
      </w:r>
    </w:p>
    <w:p w:rsidR="00B51A2A" w:rsidRDefault="00B51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721"/>
        <w:gridCol w:w="1815"/>
        <w:gridCol w:w="1155"/>
        <w:gridCol w:w="2041"/>
      </w:tblGrid>
      <w:tr w:rsidR="00B51A2A">
        <w:tc>
          <w:tcPr>
            <w:tcW w:w="1928" w:type="dxa"/>
          </w:tcPr>
          <w:p w:rsidR="00B51A2A" w:rsidRDefault="00B51A2A">
            <w:pPr>
              <w:pStyle w:val="ConsPlusNormal"/>
              <w:jc w:val="center"/>
            </w:pPr>
            <w:bookmarkStart w:id="3" w:name="P231"/>
            <w:bookmarkEnd w:id="3"/>
            <w:r>
              <w:t>Коэффициент</w: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  <w:jc w:val="center"/>
            </w:pPr>
            <w:r>
              <w:t>Значение коэффициента</w:t>
            </w:r>
          </w:p>
        </w:tc>
        <w:tc>
          <w:tcPr>
            <w:tcW w:w="1815" w:type="dxa"/>
          </w:tcPr>
          <w:p w:rsidR="00B51A2A" w:rsidRDefault="00B51A2A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155" w:type="dxa"/>
          </w:tcPr>
          <w:p w:rsidR="00B51A2A" w:rsidRDefault="00B51A2A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2041" w:type="dxa"/>
          </w:tcPr>
          <w:p w:rsidR="00B51A2A" w:rsidRDefault="00B51A2A">
            <w:pPr>
              <w:pStyle w:val="ConsPlusNormal"/>
              <w:jc w:val="center"/>
            </w:pPr>
            <w:r>
              <w:t>Сводная оценка</w:t>
            </w:r>
          </w:p>
        </w:tc>
      </w:tr>
      <w:tr w:rsidR="00B51A2A">
        <w:tc>
          <w:tcPr>
            <w:tcW w:w="1928" w:type="dxa"/>
          </w:tcPr>
          <w:p w:rsidR="00B51A2A" w:rsidRDefault="00B51A2A">
            <w:pPr>
              <w:pStyle w:val="ConsPlusNormal"/>
              <w:jc w:val="both"/>
            </w:pPr>
            <w:r w:rsidRPr="00FB6944">
              <w:rPr>
                <w:position w:val="-12"/>
              </w:rPr>
              <w:pict>
                <v:shape id="_x0000_i1064" style="width:18pt;height:21.75pt" coordsize="" o:spt="100" adj="0,,0" path="" filled="f" stroked="f">
                  <v:stroke joinstyle="miter"/>
                  <v:imagedata r:id="rId81" o:title="base_23928_75545_83"/>
                  <v:formulas/>
                  <v:path o:connecttype="segments"/>
                </v:shape>
              </w:pic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81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15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041" w:type="dxa"/>
          </w:tcPr>
          <w:p w:rsidR="00B51A2A" w:rsidRDefault="00B51A2A">
            <w:pPr>
              <w:pStyle w:val="ConsPlusNormal"/>
            </w:pPr>
          </w:p>
        </w:tc>
      </w:tr>
      <w:tr w:rsidR="00B51A2A">
        <w:tc>
          <w:tcPr>
            <w:tcW w:w="1928" w:type="dxa"/>
          </w:tcPr>
          <w:p w:rsidR="00B51A2A" w:rsidRDefault="00B51A2A">
            <w:pPr>
              <w:pStyle w:val="ConsPlusNormal"/>
              <w:jc w:val="both"/>
            </w:pPr>
            <w:r w:rsidRPr="00FB6944">
              <w:rPr>
                <w:position w:val="-12"/>
              </w:rPr>
              <w:pict>
                <v:shape id="_x0000_i1065" style="width:18.75pt;height:21.75pt" coordsize="" o:spt="100" adj="0,,0" path="" filled="f" stroked="f">
                  <v:stroke joinstyle="miter"/>
                  <v:imagedata r:id="rId82" o:title="base_23928_75545_84"/>
                  <v:formulas/>
                  <v:path o:connecttype="segments"/>
                </v:shape>
              </w:pic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81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15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041" w:type="dxa"/>
          </w:tcPr>
          <w:p w:rsidR="00B51A2A" w:rsidRDefault="00B51A2A">
            <w:pPr>
              <w:pStyle w:val="ConsPlusNormal"/>
            </w:pPr>
          </w:p>
        </w:tc>
      </w:tr>
      <w:tr w:rsidR="00B51A2A">
        <w:tc>
          <w:tcPr>
            <w:tcW w:w="1928" w:type="dxa"/>
          </w:tcPr>
          <w:p w:rsidR="00B51A2A" w:rsidRDefault="00B51A2A">
            <w:pPr>
              <w:pStyle w:val="ConsPlusNormal"/>
              <w:jc w:val="both"/>
            </w:pPr>
            <w:r w:rsidRPr="00FB6944">
              <w:rPr>
                <w:position w:val="-12"/>
              </w:rPr>
              <w:pict>
                <v:shape id="_x0000_i1066" style="width:18.75pt;height:21.75pt" coordsize="" o:spt="100" adj="0,,0" path="" filled="f" stroked="f">
                  <v:stroke joinstyle="miter"/>
                  <v:imagedata r:id="rId83" o:title="base_23928_75545_85"/>
                  <v:formulas/>
                  <v:path o:connecttype="segments"/>
                </v:shape>
              </w:pic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81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15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041" w:type="dxa"/>
          </w:tcPr>
          <w:p w:rsidR="00B51A2A" w:rsidRDefault="00B51A2A">
            <w:pPr>
              <w:pStyle w:val="ConsPlusNormal"/>
            </w:pPr>
          </w:p>
        </w:tc>
      </w:tr>
      <w:tr w:rsidR="00B51A2A">
        <w:tc>
          <w:tcPr>
            <w:tcW w:w="1928" w:type="dxa"/>
          </w:tcPr>
          <w:p w:rsidR="00B51A2A" w:rsidRDefault="00B51A2A">
            <w:pPr>
              <w:pStyle w:val="ConsPlusNormal"/>
              <w:jc w:val="both"/>
            </w:pPr>
            <w:r w:rsidRPr="00FB6944">
              <w:rPr>
                <w:position w:val="-12"/>
              </w:rPr>
              <w:pict>
                <v:shape id="_x0000_i1067" style="width:18.75pt;height:21.75pt" coordsize="" o:spt="100" adj="0,,0" path="" filled="f" stroked="f">
                  <v:stroke joinstyle="miter"/>
                  <v:imagedata r:id="rId84" o:title="base_23928_75545_86"/>
                  <v:formulas/>
                  <v:path o:connecttype="segments"/>
                </v:shape>
              </w:pic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81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15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041" w:type="dxa"/>
          </w:tcPr>
          <w:p w:rsidR="00B51A2A" w:rsidRDefault="00B51A2A">
            <w:pPr>
              <w:pStyle w:val="ConsPlusNormal"/>
            </w:pPr>
          </w:p>
        </w:tc>
      </w:tr>
      <w:tr w:rsidR="00B51A2A">
        <w:tc>
          <w:tcPr>
            <w:tcW w:w="1928" w:type="dxa"/>
          </w:tcPr>
          <w:p w:rsidR="00B51A2A" w:rsidRDefault="00B51A2A">
            <w:pPr>
              <w:pStyle w:val="ConsPlusNormal"/>
              <w:jc w:val="both"/>
            </w:pPr>
            <w:r w:rsidRPr="00FB6944">
              <w:rPr>
                <w:position w:val="-12"/>
              </w:rPr>
              <w:pict>
                <v:shape id="_x0000_i1068" style="width:18.75pt;height:21.75pt" coordsize="" o:spt="100" adj="0,,0" path="" filled="f" stroked="f">
                  <v:stroke joinstyle="miter"/>
                  <v:imagedata r:id="rId85" o:title="base_23928_75545_87"/>
                  <v:formulas/>
                  <v:path o:connecttype="segments"/>
                </v:shape>
              </w:pic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81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15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041" w:type="dxa"/>
          </w:tcPr>
          <w:p w:rsidR="00B51A2A" w:rsidRDefault="00B51A2A">
            <w:pPr>
              <w:pStyle w:val="ConsPlusNormal"/>
            </w:pPr>
          </w:p>
        </w:tc>
      </w:tr>
      <w:tr w:rsidR="00B51A2A">
        <w:tc>
          <w:tcPr>
            <w:tcW w:w="1928" w:type="dxa"/>
          </w:tcPr>
          <w:p w:rsidR="00B51A2A" w:rsidRDefault="00B51A2A">
            <w:pPr>
              <w:pStyle w:val="ConsPlusNormal"/>
              <w:jc w:val="both"/>
            </w:pPr>
            <w:r>
              <w:t>Сводная оценка</w:t>
            </w:r>
          </w:p>
        </w:tc>
        <w:tc>
          <w:tcPr>
            <w:tcW w:w="2721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81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1155" w:type="dxa"/>
          </w:tcPr>
          <w:p w:rsidR="00B51A2A" w:rsidRDefault="00B51A2A">
            <w:pPr>
              <w:pStyle w:val="ConsPlusNormal"/>
            </w:pPr>
          </w:p>
        </w:tc>
        <w:tc>
          <w:tcPr>
            <w:tcW w:w="2041" w:type="dxa"/>
          </w:tcPr>
          <w:p w:rsidR="00B51A2A" w:rsidRDefault="00B51A2A">
            <w:pPr>
              <w:pStyle w:val="ConsPlusNormal"/>
            </w:pPr>
          </w:p>
        </w:tc>
      </w:tr>
    </w:tbl>
    <w:p w:rsidR="00B51A2A" w:rsidRDefault="00B51A2A">
      <w:pPr>
        <w:pStyle w:val="ConsPlusNormal"/>
        <w:jc w:val="both"/>
      </w:pPr>
    </w:p>
    <w:p w:rsidR="00B51A2A" w:rsidRDefault="00B51A2A">
      <w:pPr>
        <w:pStyle w:val="ConsPlusNonformat"/>
        <w:jc w:val="both"/>
      </w:pPr>
      <w:r>
        <w:t xml:space="preserve">    Сводная оценка составляет ____________________________________________.</w:t>
      </w:r>
    </w:p>
    <w:p w:rsidR="00B51A2A" w:rsidRDefault="00B51A2A">
      <w:pPr>
        <w:pStyle w:val="ConsPlusNonformat"/>
        <w:jc w:val="both"/>
      </w:pPr>
      <w:r>
        <w:t xml:space="preserve">    Финансовое состояние относится _______________________________________.</w:t>
      </w:r>
    </w:p>
    <w:p w:rsidR="00B51A2A" w:rsidRDefault="00B51A2A">
      <w:pPr>
        <w:pStyle w:val="ConsPlusNonformat"/>
        <w:jc w:val="both"/>
      </w:pPr>
      <w:r>
        <w:t xml:space="preserve">                                       (указывается класс финансового</w:t>
      </w:r>
    </w:p>
    <w:p w:rsidR="00B51A2A" w:rsidRDefault="00B51A2A">
      <w:pPr>
        <w:pStyle w:val="ConsPlusNonformat"/>
        <w:jc w:val="both"/>
      </w:pPr>
      <w:r>
        <w:t xml:space="preserve">                                                состояния)</w:t>
      </w: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jc w:val="both"/>
      </w:pPr>
    </w:p>
    <w:p w:rsidR="00B51A2A" w:rsidRDefault="00B51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Default="00E556D7"/>
    <w:sectPr w:rsidR="00E556D7" w:rsidSect="00FB694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B51A2A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A2A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B51A2A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Nonformat">
    <w:name w:val="ConsPlusNonformat"/>
    <w:rsid w:val="00B51A2A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B51A2A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B51A2A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wmf"/><Relationship Id="rId21" Type="http://schemas.openxmlformats.org/officeDocument/2006/relationships/hyperlink" Target="consultantplus://offline/ref=8545BE5B196074571CC537AD76DE91F9A3E105319EF8FB9EFBF57020E469E783542F132BDC6E7CDFHAxBJ" TargetMode="External"/><Relationship Id="rId34" Type="http://schemas.openxmlformats.org/officeDocument/2006/relationships/image" Target="media/image5.wmf"/><Relationship Id="rId42" Type="http://schemas.openxmlformats.org/officeDocument/2006/relationships/hyperlink" Target="consultantplus://offline/ref=8545BE5B196074571CC537AD76DE91F9A3E105319EF8FB9EFBF57020E469E783542F132BDC6E79D2HAx3J" TargetMode="External"/><Relationship Id="rId47" Type="http://schemas.openxmlformats.org/officeDocument/2006/relationships/hyperlink" Target="consultantplus://offline/ref=8545BE5B196074571CC537AD76DE91F9A3E105319EF8FB9EFBF57020E469E783542F132BDC6E79D4HAxDJ" TargetMode="External"/><Relationship Id="rId50" Type="http://schemas.openxmlformats.org/officeDocument/2006/relationships/hyperlink" Target="consultantplus://offline/ref=8545BE5B196074571CC537AD76DE91F9A3E105319EF8FB9EFBF57020E469E783542F132BDC6E79D2HAx3J" TargetMode="External"/><Relationship Id="rId55" Type="http://schemas.openxmlformats.org/officeDocument/2006/relationships/image" Target="media/image16.wmf"/><Relationship Id="rId63" Type="http://schemas.openxmlformats.org/officeDocument/2006/relationships/image" Target="media/image18.wmf"/><Relationship Id="rId68" Type="http://schemas.openxmlformats.org/officeDocument/2006/relationships/image" Target="media/image21.wmf"/><Relationship Id="rId76" Type="http://schemas.openxmlformats.org/officeDocument/2006/relationships/hyperlink" Target="consultantplus://offline/ref=8545BE5B196074571CC537AD76DE91F9A3E105319EF8FB9EFBF57020E469E783542F132BDC6E79D3HAxFJ" TargetMode="External"/><Relationship Id="rId84" Type="http://schemas.openxmlformats.org/officeDocument/2006/relationships/image" Target="media/image28.wmf"/><Relationship Id="rId89" Type="http://schemas.openxmlformats.org/officeDocument/2006/relationships/image" Target="media/image33.wmf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8545BE5B196074571CC529A060B2CCF3A4ED523E98FCF4C0A5AA2B7DB360EDD413604A6998637DD6AAB0ACH7x0J" TargetMode="External"/><Relationship Id="rId71" Type="http://schemas.openxmlformats.org/officeDocument/2006/relationships/image" Target="media/image22.wmf"/><Relationship Id="rId92" Type="http://schemas.openxmlformats.org/officeDocument/2006/relationships/image" Target="media/image36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45BE5B196074571CC537AD76DE91F9A3E105319EF8FB9EFBF57020E4H6x9J" TargetMode="External"/><Relationship Id="rId29" Type="http://schemas.openxmlformats.org/officeDocument/2006/relationships/hyperlink" Target="consultantplus://offline/ref=8545BE5B196074571CC537AD76DE91F9A3E105319EF8FB9EFBF57020E469E783542F1323HDxFJ" TargetMode="External"/><Relationship Id="rId11" Type="http://schemas.openxmlformats.org/officeDocument/2006/relationships/hyperlink" Target="consultantplus://offline/ref=8545BE5B196074571CC529A060B2CCF3A4ED523E98FCF4C0A5AA2B7DB360EDD413604A6998637DD6AAB0ACH7x3J" TargetMode="External"/><Relationship Id="rId24" Type="http://schemas.openxmlformats.org/officeDocument/2006/relationships/hyperlink" Target="consultantplus://offline/ref=8545BE5B196074571CC529A060B2CCF3A4ED523E9AFFF4CBAFAA2B7DB360EDD413604A6998637DD6AAB0ACH7x1J" TargetMode="External"/><Relationship Id="rId32" Type="http://schemas.openxmlformats.org/officeDocument/2006/relationships/hyperlink" Target="consultantplus://offline/ref=8545BE5B196074571CC537AD76DE91F9A3E105319EF8FB9EFBF57020E469E783542F132BDC6E79D2HAx3J" TargetMode="External"/><Relationship Id="rId37" Type="http://schemas.openxmlformats.org/officeDocument/2006/relationships/hyperlink" Target="consultantplus://offline/ref=8545BE5B196074571CC537AD76DE91F9A3E105319EF8FB9EFBF57020E469E783542F1323HDxEJ" TargetMode="External"/><Relationship Id="rId40" Type="http://schemas.openxmlformats.org/officeDocument/2006/relationships/image" Target="media/image9.wmf"/><Relationship Id="rId45" Type="http://schemas.openxmlformats.org/officeDocument/2006/relationships/image" Target="media/image11.wmf"/><Relationship Id="rId53" Type="http://schemas.openxmlformats.org/officeDocument/2006/relationships/image" Target="media/image14.wmf"/><Relationship Id="rId58" Type="http://schemas.openxmlformats.org/officeDocument/2006/relationships/hyperlink" Target="consultantplus://offline/ref=8545BE5B196074571CC537AD76DE91F9A3E105319EF8FB9EFBF57020E469E783542F132BDC6E79D2HAxCJ" TargetMode="External"/><Relationship Id="rId66" Type="http://schemas.openxmlformats.org/officeDocument/2006/relationships/hyperlink" Target="consultantplus://offline/ref=8545BE5B196074571CC537AD76DE91F9A3E105319EF8FB9EFBF57020E469E783542F132BDC6E79D0HAxAJ" TargetMode="External"/><Relationship Id="rId74" Type="http://schemas.openxmlformats.org/officeDocument/2006/relationships/hyperlink" Target="consultantplus://offline/ref=8545BE5B196074571CC529A060B2CCF3A4ED523E99F8F9C1A1AA2B7DB360EDD413604A6998637DD6AAB0ADH7x0J" TargetMode="External"/><Relationship Id="rId79" Type="http://schemas.openxmlformats.org/officeDocument/2006/relationships/hyperlink" Target="consultantplus://offline/ref=8545BE5B196074571CC529A060B2CCF3A4ED523E9AFFF4CBAFAA2B7DB360EDD413604A6998637DD6AAB0A8H7x3J" TargetMode="External"/><Relationship Id="rId87" Type="http://schemas.openxmlformats.org/officeDocument/2006/relationships/image" Target="media/image31.wmf"/><Relationship Id="rId5" Type="http://schemas.openxmlformats.org/officeDocument/2006/relationships/hyperlink" Target="consultantplus://offline/ref=8545BE5B196074571CC529A060B2CCF3A4ED523E9AFFF4CBAFAA2B7DB360EDD413604A6998637DD6AAB0ACH7x0J" TargetMode="External"/><Relationship Id="rId61" Type="http://schemas.openxmlformats.org/officeDocument/2006/relationships/hyperlink" Target="consultantplus://offline/ref=8545BE5B196074571CC537AD76DE91F9A3E105319EF8FB9EFBF57020E469E783542F132BDCH6xEJ" TargetMode="External"/><Relationship Id="rId82" Type="http://schemas.openxmlformats.org/officeDocument/2006/relationships/image" Target="media/image26.wmf"/><Relationship Id="rId90" Type="http://schemas.openxmlformats.org/officeDocument/2006/relationships/image" Target="media/image34.wmf"/><Relationship Id="rId95" Type="http://schemas.openxmlformats.org/officeDocument/2006/relationships/hyperlink" Target="consultantplus://offline/ref=8545BE5B196074571CC529A060B2CCF3A4ED523E99F8F9C1A1AA2B7DB360EDD413604A6998637DD6AAB0ADH7x3J" TargetMode="External"/><Relationship Id="rId19" Type="http://schemas.openxmlformats.org/officeDocument/2006/relationships/hyperlink" Target="consultantplus://offline/ref=8545BE5B196074571CC537AD76DE91F9A3E105319EF8FB9EFBF57020E469E783542F132BDC6E7CD4HAxCJ" TargetMode="External"/><Relationship Id="rId14" Type="http://schemas.openxmlformats.org/officeDocument/2006/relationships/hyperlink" Target="consultantplus://offline/ref=8545BE5B196074571CC529A060B2CCF3A4ED523E98FCF4C0A5AA2B7DB360EDD413604A6998637DD6AAB0ACH7xCJ" TargetMode="External"/><Relationship Id="rId22" Type="http://schemas.openxmlformats.org/officeDocument/2006/relationships/hyperlink" Target="consultantplus://offline/ref=8545BE5B196074571CC529A060B2CCF3A4ED523E99F8F9C1A1AA2B7DB360EDD413604A6998637DD6AAB0ACH7xCJ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4.wmf"/><Relationship Id="rId35" Type="http://schemas.openxmlformats.org/officeDocument/2006/relationships/image" Target="media/image6.wmf"/><Relationship Id="rId43" Type="http://schemas.openxmlformats.org/officeDocument/2006/relationships/hyperlink" Target="consultantplus://offline/ref=8545BE5B196074571CC537AD76DE91F9A3E105319EF8FB9EFBF57020E469E783542F132BDCH6xEJ" TargetMode="External"/><Relationship Id="rId48" Type="http://schemas.openxmlformats.org/officeDocument/2006/relationships/image" Target="media/image13.wmf"/><Relationship Id="rId56" Type="http://schemas.openxmlformats.org/officeDocument/2006/relationships/hyperlink" Target="consultantplus://offline/ref=8545BE5B196074571CC537AD76DE91F9A3E105319EF8FB9EFBF57020E469E783542F132BDC6E79D5HAxFJ" TargetMode="External"/><Relationship Id="rId64" Type="http://schemas.openxmlformats.org/officeDocument/2006/relationships/image" Target="media/image19.wmf"/><Relationship Id="rId69" Type="http://schemas.openxmlformats.org/officeDocument/2006/relationships/hyperlink" Target="consultantplus://offline/ref=8545BE5B196074571CC537AD76DE91F9A3E105319EF8FB9EFBF57020E469E783542F132BDC6E79D3HAxDJ" TargetMode="External"/><Relationship Id="rId77" Type="http://schemas.openxmlformats.org/officeDocument/2006/relationships/hyperlink" Target="consultantplus://offline/ref=8545BE5B196074571CC529A060B2CCF3A4ED523E99F8F9C1A1AA2B7DB360EDD413604A6998637DD6AAB0ADH7x1J" TargetMode="External"/><Relationship Id="rId8" Type="http://schemas.openxmlformats.org/officeDocument/2006/relationships/hyperlink" Target="consultantplus://offline/ref=8545BE5B196074571CC529A060B2CCF3A4ED523E98FEF7C8AFAA2B7DB360EDD413604A6998637DD6AAB1A4H7xCJ" TargetMode="External"/><Relationship Id="rId51" Type="http://schemas.openxmlformats.org/officeDocument/2006/relationships/hyperlink" Target="consultantplus://offline/ref=8545BE5B196074571CC537AD76DE91F9A3E105319EF8FB9EFBF57020E469E783542F132BDCH6xEJ" TargetMode="External"/><Relationship Id="rId72" Type="http://schemas.openxmlformats.org/officeDocument/2006/relationships/image" Target="media/image23.wmf"/><Relationship Id="rId80" Type="http://schemas.openxmlformats.org/officeDocument/2006/relationships/hyperlink" Target="consultantplus://offline/ref=8545BE5B196074571CC529A060B2CCF3A4ED523E9AFFF4CBAFAA2B7DB360EDD413604A6998637DD6AAB0A8H7xDJ" TargetMode="External"/><Relationship Id="rId85" Type="http://schemas.openxmlformats.org/officeDocument/2006/relationships/image" Target="media/image29.wmf"/><Relationship Id="rId93" Type="http://schemas.openxmlformats.org/officeDocument/2006/relationships/image" Target="media/image37.wmf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45BE5B196074571CC529A060B2CCF3A4ED523E9AFFF4CBAFAA2B7DB360EDD413604A6998637DD6AAB0ACH7x0J" TargetMode="External"/><Relationship Id="rId17" Type="http://schemas.openxmlformats.org/officeDocument/2006/relationships/hyperlink" Target="consultantplus://offline/ref=8545BE5B196074571CC529A060B2CCF3A4ED523E99F8F9C1A1AA2B7DB360EDD413604A6998637DD6AAB0ACH7x2J" TargetMode="External"/><Relationship Id="rId25" Type="http://schemas.openxmlformats.org/officeDocument/2006/relationships/hyperlink" Target="consultantplus://offline/ref=8545BE5B196074571CC529A060B2CCF3A4ED523E99F8F9C1A1AA2B7DB360EDD413604A6998637DD6AAB0ADH7x5J" TargetMode="External"/><Relationship Id="rId33" Type="http://schemas.openxmlformats.org/officeDocument/2006/relationships/hyperlink" Target="consultantplus://offline/ref=8545BE5B196074571CC537AD76DE91F9A3E105319EF8FB9EFBF57020E469E783542F132BDCH6xEJ" TargetMode="External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hyperlink" Target="consultantplus://offline/ref=8545BE5B196074571CC537AD76DE91F9A3E105319EF8FB9EFBF57020E469E783542F132BDC6E79D3HAx8J" TargetMode="External"/><Relationship Id="rId67" Type="http://schemas.openxmlformats.org/officeDocument/2006/relationships/hyperlink" Target="consultantplus://offline/ref=8545BE5B196074571CC529A060B2CCF3A4ED523E99F8F9C1A1AA2B7DB360EDD413604A6998637DD6AAB0ADH7x0J" TargetMode="External"/><Relationship Id="rId20" Type="http://schemas.openxmlformats.org/officeDocument/2006/relationships/hyperlink" Target="consultantplus://offline/ref=8545BE5B196074571CC529A060B2CCF3A4ED523E99F8F9C1A1AA2B7DB360EDD413604A6998637DD6AAB0ACH7x3J" TargetMode="External"/><Relationship Id="rId41" Type="http://schemas.openxmlformats.org/officeDocument/2006/relationships/hyperlink" Target="consultantplus://offline/ref=8545BE5B196074571CC537AD76DE91F9A3E105319EF8FB9EFBF57020E469E783542F132BDC6E79D3HAx8J" TargetMode="External"/><Relationship Id="rId54" Type="http://schemas.openxmlformats.org/officeDocument/2006/relationships/image" Target="media/image15.wmf"/><Relationship Id="rId62" Type="http://schemas.openxmlformats.org/officeDocument/2006/relationships/hyperlink" Target="consultantplus://offline/ref=8545BE5B196074571CC529A060B2CCF3A4ED523E9AFFF4CBAFAA2B7DB360EDD413604A6998637DD6AAB0AFH7x7J" TargetMode="External"/><Relationship Id="rId70" Type="http://schemas.openxmlformats.org/officeDocument/2006/relationships/hyperlink" Target="consultantplus://offline/ref=8545BE5B196074571CC529A060B2CCF3A4ED523E99F8F9C1A1AA2B7DB360EDD413604A6998637DD6AAB0ADH7x0J" TargetMode="External"/><Relationship Id="rId75" Type="http://schemas.openxmlformats.org/officeDocument/2006/relationships/image" Target="media/image24.wmf"/><Relationship Id="rId83" Type="http://schemas.openxmlformats.org/officeDocument/2006/relationships/image" Target="media/image27.wmf"/><Relationship Id="rId88" Type="http://schemas.openxmlformats.org/officeDocument/2006/relationships/image" Target="media/image32.wmf"/><Relationship Id="rId91" Type="http://schemas.openxmlformats.org/officeDocument/2006/relationships/image" Target="media/image35.wmf"/><Relationship Id="rId96" Type="http://schemas.openxmlformats.org/officeDocument/2006/relationships/hyperlink" Target="consultantplus://offline/ref=8545BE5B196074571CC529A060B2CCF3A4ED523E98FCF4C0A5AA2B7DB360EDD413604A6998637DD6AAB0ADH7x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45BE5B196074571CC529A060B2CCF3A4ED523E99F8F9C1A1AA2B7DB360EDD413604A6998637DD6AAB0ACH7x0J" TargetMode="External"/><Relationship Id="rId15" Type="http://schemas.openxmlformats.org/officeDocument/2006/relationships/hyperlink" Target="consultantplus://offline/ref=8545BE5B196074571CC529A060B2CCF3A4ED523E98FCF4C0A5AA2B7DB360EDD413604A6998637DD6AAB0ADH7x4J" TargetMode="External"/><Relationship Id="rId23" Type="http://schemas.openxmlformats.org/officeDocument/2006/relationships/hyperlink" Target="consultantplus://offline/ref=8545BE5B196074571CC529A060B2CCF3A4ED523E99F8F9C1A1AA2B7DB360EDD413604A6998637DD6AAB0ACH7xDJ" TargetMode="External"/><Relationship Id="rId28" Type="http://schemas.openxmlformats.org/officeDocument/2006/relationships/image" Target="media/image3.wmf"/><Relationship Id="rId36" Type="http://schemas.openxmlformats.org/officeDocument/2006/relationships/image" Target="media/image7.wmf"/><Relationship Id="rId49" Type="http://schemas.openxmlformats.org/officeDocument/2006/relationships/hyperlink" Target="consultantplus://offline/ref=8545BE5B196074571CC537AD76DE91F9A3E105319EF8FB9EFBF57020E469E783542F132BDC6E79D3HAx8J" TargetMode="External"/><Relationship Id="rId57" Type="http://schemas.openxmlformats.org/officeDocument/2006/relationships/image" Target="media/image17.wmf"/><Relationship Id="rId10" Type="http://schemas.openxmlformats.org/officeDocument/2006/relationships/hyperlink" Target="consultantplus://offline/ref=8545BE5B196074571CC529A060B2CCF3A4ED523E98FCF4C0A5AA2B7DB360EDD413604A6998637DD6AAB0ACH7x2J" TargetMode="External"/><Relationship Id="rId31" Type="http://schemas.openxmlformats.org/officeDocument/2006/relationships/hyperlink" Target="consultantplus://offline/ref=8545BE5B196074571CC537AD76DE91F9A3E105319EF8FB9EFBF57020E469E783542F132BDC6E79D3HAx8J" TargetMode="External"/><Relationship Id="rId44" Type="http://schemas.openxmlformats.org/officeDocument/2006/relationships/image" Target="media/image10.wmf"/><Relationship Id="rId52" Type="http://schemas.openxmlformats.org/officeDocument/2006/relationships/hyperlink" Target="consultantplus://offline/ref=8545BE5B196074571CC529A060B2CCF3A4ED523E9AFFF4CBAFAA2B7DB360EDD413604A6998637DD6AAB0ACH7xDJ" TargetMode="External"/><Relationship Id="rId60" Type="http://schemas.openxmlformats.org/officeDocument/2006/relationships/hyperlink" Target="consultantplus://offline/ref=8545BE5B196074571CC537AD76DE91F9A3E105319EF8FB9EFBF57020E469E783542F132BDC6E79D2HAx3J" TargetMode="External"/><Relationship Id="rId65" Type="http://schemas.openxmlformats.org/officeDocument/2006/relationships/image" Target="media/image20.wmf"/><Relationship Id="rId73" Type="http://schemas.openxmlformats.org/officeDocument/2006/relationships/hyperlink" Target="consultantplus://offline/ref=8545BE5B196074571CC537AD76DE91F9A3E105319EF8FB9EFBF57020E469E783542F132BDC6E79D0HAxAJ" TargetMode="External"/><Relationship Id="rId78" Type="http://schemas.openxmlformats.org/officeDocument/2006/relationships/hyperlink" Target="consultantplus://offline/ref=8545BE5B196074571CC529A060B2CCF3A4ED523E9AFFF4CBAFAA2B7DB360EDD413604A6998637DD6AAB0AFH7xCJ" TargetMode="External"/><Relationship Id="rId81" Type="http://schemas.openxmlformats.org/officeDocument/2006/relationships/image" Target="media/image25.wmf"/><Relationship Id="rId86" Type="http://schemas.openxmlformats.org/officeDocument/2006/relationships/image" Target="media/image30.wmf"/><Relationship Id="rId94" Type="http://schemas.openxmlformats.org/officeDocument/2006/relationships/image" Target="media/image38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45BE5B196074571CC529A060B2CCF3A4ED523E98FEF7C8AFAA2B7DB360EDD413604A6998637DD6AAB2A4H7x2J" TargetMode="External"/><Relationship Id="rId13" Type="http://schemas.openxmlformats.org/officeDocument/2006/relationships/hyperlink" Target="consultantplus://offline/ref=8545BE5B196074571CC529A060B2CCF3A4ED523E99F8F9C1A1AA2B7DB360EDD413604A6998637DD6AAB0ACH7x0J" TargetMode="External"/><Relationship Id="rId18" Type="http://schemas.openxmlformats.org/officeDocument/2006/relationships/hyperlink" Target="consultantplus://offline/ref=8545BE5B196074571CC529A060B2CCF3A4ED523E98FCF4C0A5AA2B7DB360EDD413604A6998637DD6AAB0ADH7x5J" TargetMode="External"/><Relationship Id="rId39" Type="http://schemas.openxmlformats.org/officeDocument/2006/relationships/hyperlink" Target="consultantplus://offline/ref=8545BE5B196074571CC537AD76DE91F9A3E105319EF8FB9EFBF57020E469E783542F1323HD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3110</Words>
  <Characters>17729</Characters>
  <Application>Microsoft Office Word</Application>
  <DocSecurity>0</DocSecurity>
  <Lines>147</Lines>
  <Paragraphs>41</Paragraphs>
  <ScaleCrop>false</ScaleCrop>
  <Company>Microsoft</Company>
  <LinksUpToDate>false</LinksUpToDate>
  <CharactersWithSpaces>20798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2016-01-27T09:49:00Z</dcterms:created>
  <dcterms:modified xsi:type="dcterms:W3CDTF">2016-01-27T09:49:00Z</dcterms:modified>
</cp:coreProperties>
</file>