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979" w:rsidRPr="007F6979" w:rsidRDefault="007F6979" w:rsidP="007F6979">
      <w:pPr>
        <w:widowControl w:val="0"/>
        <w:jc w:val="center"/>
        <w:rPr>
          <w:b/>
          <w:sz w:val="28"/>
          <w:szCs w:val="20"/>
        </w:rPr>
      </w:pPr>
      <w:r w:rsidRPr="007F6979">
        <w:rPr>
          <w:b/>
          <w:sz w:val="28"/>
          <w:szCs w:val="20"/>
        </w:rPr>
        <w:t xml:space="preserve">ВЫБОРЫ ДЕПУТАТОВ СМОЛЕНСКОЙ ОБЛАСТНОЙ ДУМЫ СЕДЬМОГО СОЗЫВА </w:t>
      </w:r>
    </w:p>
    <w:p w:rsidR="007F6979" w:rsidRPr="007F6979" w:rsidRDefault="007F6979" w:rsidP="007F6979">
      <w:pPr>
        <w:widowControl w:val="0"/>
        <w:jc w:val="center"/>
        <w:rPr>
          <w:b/>
          <w:sz w:val="28"/>
          <w:szCs w:val="20"/>
        </w:rPr>
      </w:pPr>
    </w:p>
    <w:p w:rsidR="007F6979" w:rsidRPr="007F6979" w:rsidRDefault="007F6979" w:rsidP="007F6979">
      <w:pPr>
        <w:widowControl w:val="0"/>
        <w:jc w:val="center"/>
        <w:rPr>
          <w:b/>
          <w:sz w:val="28"/>
          <w:szCs w:val="20"/>
        </w:rPr>
      </w:pPr>
      <w:r w:rsidRPr="007F6979">
        <w:rPr>
          <w:b/>
          <w:sz w:val="28"/>
          <w:szCs w:val="20"/>
        </w:rPr>
        <w:t xml:space="preserve">ОКРУЖНАЯ ИЗБИРАТЕЛЬНАЯ КОМИССИЯ </w:t>
      </w:r>
    </w:p>
    <w:p w:rsidR="003C4DDB" w:rsidRPr="00D57762" w:rsidRDefault="007F6979" w:rsidP="007F6979">
      <w:pPr>
        <w:autoSpaceDE w:val="0"/>
        <w:autoSpaceDN w:val="0"/>
        <w:adjustRightInd w:val="0"/>
        <w:spacing w:line="19" w:lineRule="atLeast"/>
        <w:jc w:val="center"/>
        <w:rPr>
          <w:b/>
          <w:bCs/>
          <w:color w:val="000000"/>
          <w:sz w:val="28"/>
          <w:szCs w:val="28"/>
        </w:rPr>
      </w:pPr>
      <w:r w:rsidRPr="007F6979">
        <w:rPr>
          <w:b/>
          <w:sz w:val="28"/>
          <w:szCs w:val="20"/>
        </w:rPr>
        <w:t xml:space="preserve">ОДНОМАНДАТНОГО ИЗБИРАТЕЛЬНОГО ОКРУГА № </w:t>
      </w:r>
      <w:r w:rsidRPr="007F6979">
        <w:rPr>
          <w:b/>
          <w:sz w:val="28"/>
          <w:szCs w:val="20"/>
          <w:u w:val="single"/>
        </w:rPr>
        <w:t>24</w:t>
      </w:r>
    </w:p>
    <w:p w:rsidR="007F6979" w:rsidRDefault="007F6979" w:rsidP="003C4DDB">
      <w:pPr>
        <w:autoSpaceDE w:val="0"/>
        <w:autoSpaceDN w:val="0"/>
        <w:adjustRightInd w:val="0"/>
        <w:spacing w:line="19" w:lineRule="atLeast"/>
        <w:jc w:val="center"/>
        <w:rPr>
          <w:b/>
          <w:bCs/>
          <w:color w:val="000000"/>
          <w:sz w:val="28"/>
          <w:szCs w:val="28"/>
        </w:rPr>
      </w:pPr>
    </w:p>
    <w:p w:rsidR="00FC1B9D" w:rsidRPr="00FC1B9D" w:rsidRDefault="00FC1B9D" w:rsidP="00FC1B9D">
      <w:pPr>
        <w:jc w:val="center"/>
        <w:rPr>
          <w:b/>
          <w:color w:val="000000"/>
          <w:sz w:val="28"/>
          <w:szCs w:val="28"/>
        </w:rPr>
      </w:pPr>
      <w:r w:rsidRPr="00FC1B9D">
        <w:rPr>
          <w:b/>
          <w:color w:val="000000"/>
          <w:sz w:val="28"/>
          <w:szCs w:val="28"/>
        </w:rPr>
        <w:t>ПОСТАНОВЛЕНИЕ</w:t>
      </w:r>
    </w:p>
    <w:p w:rsidR="00CE4ACC" w:rsidRPr="00D57762" w:rsidRDefault="00CE4ACC" w:rsidP="003C4DDB">
      <w:pPr>
        <w:autoSpaceDE w:val="0"/>
        <w:autoSpaceDN w:val="0"/>
        <w:adjustRightInd w:val="0"/>
        <w:spacing w:line="19" w:lineRule="atLeast"/>
        <w:jc w:val="center"/>
        <w:rPr>
          <w:b/>
          <w:bCs/>
          <w:color w:val="000000"/>
          <w:sz w:val="28"/>
          <w:szCs w:val="28"/>
        </w:rPr>
      </w:pPr>
    </w:p>
    <w:p w:rsidR="005910C3" w:rsidRPr="006C1AE0" w:rsidRDefault="00C512F1" w:rsidP="003C4DDB">
      <w:pPr>
        <w:autoSpaceDE w:val="0"/>
        <w:autoSpaceDN w:val="0"/>
        <w:adjustRightInd w:val="0"/>
        <w:spacing w:line="19" w:lineRule="atLeast"/>
        <w:rPr>
          <w:color w:val="000000"/>
          <w:sz w:val="28"/>
          <w:szCs w:val="28"/>
        </w:rPr>
      </w:pPr>
      <w:r w:rsidRPr="006C1AE0">
        <w:rPr>
          <w:color w:val="000000"/>
          <w:sz w:val="28"/>
          <w:szCs w:val="28"/>
        </w:rPr>
        <w:t>10</w:t>
      </w:r>
      <w:r w:rsidR="003C4DDB" w:rsidRPr="00D57762">
        <w:rPr>
          <w:color w:val="000000"/>
          <w:sz w:val="28"/>
          <w:szCs w:val="28"/>
        </w:rPr>
        <w:t xml:space="preserve"> </w:t>
      </w:r>
      <w:r>
        <w:rPr>
          <w:color w:val="000000"/>
          <w:sz w:val="28"/>
          <w:szCs w:val="28"/>
        </w:rPr>
        <w:t>апреля</w:t>
      </w:r>
      <w:r w:rsidR="003C4DDB" w:rsidRPr="00D57762">
        <w:rPr>
          <w:color w:val="000000"/>
          <w:sz w:val="28"/>
          <w:szCs w:val="28"/>
        </w:rPr>
        <w:t xml:space="preserve"> 20</w:t>
      </w:r>
      <w:r w:rsidR="00F35DF4">
        <w:rPr>
          <w:color w:val="000000"/>
          <w:sz w:val="28"/>
          <w:szCs w:val="28"/>
        </w:rPr>
        <w:t>23</w:t>
      </w:r>
      <w:r w:rsidR="003C4DDB" w:rsidRPr="00D57762">
        <w:rPr>
          <w:color w:val="000000"/>
          <w:sz w:val="28"/>
          <w:szCs w:val="28"/>
        </w:rPr>
        <w:t xml:space="preserve"> года              </w:t>
      </w:r>
      <w:r w:rsidR="007F6979">
        <w:rPr>
          <w:color w:val="000000"/>
          <w:sz w:val="28"/>
          <w:szCs w:val="28"/>
        </w:rPr>
        <w:t xml:space="preserve">   </w:t>
      </w:r>
      <w:r w:rsidR="003C4DDB" w:rsidRPr="00D57762">
        <w:rPr>
          <w:color w:val="000000"/>
          <w:sz w:val="28"/>
          <w:szCs w:val="28"/>
        </w:rPr>
        <w:t xml:space="preserve">     </w:t>
      </w:r>
      <w:r w:rsidR="007F6979">
        <w:rPr>
          <w:color w:val="000000"/>
          <w:sz w:val="28"/>
          <w:szCs w:val="28"/>
        </w:rPr>
        <w:t xml:space="preserve">     </w:t>
      </w:r>
      <w:r w:rsidR="003C4DDB" w:rsidRPr="00D57762">
        <w:rPr>
          <w:color w:val="000000"/>
          <w:sz w:val="28"/>
          <w:szCs w:val="28"/>
        </w:rPr>
        <w:t xml:space="preserve"> </w:t>
      </w:r>
      <w:r w:rsidR="00FC1B9D">
        <w:rPr>
          <w:color w:val="000000"/>
          <w:sz w:val="28"/>
          <w:szCs w:val="28"/>
        </w:rPr>
        <w:t xml:space="preserve">  </w:t>
      </w:r>
      <w:r w:rsidR="003C4DDB" w:rsidRPr="00D57762">
        <w:rPr>
          <w:color w:val="000000"/>
          <w:sz w:val="28"/>
          <w:szCs w:val="28"/>
        </w:rPr>
        <w:t xml:space="preserve">                            </w:t>
      </w:r>
      <w:r w:rsidR="008B674E" w:rsidRPr="00D57762">
        <w:rPr>
          <w:color w:val="000000"/>
          <w:sz w:val="28"/>
          <w:szCs w:val="28"/>
        </w:rPr>
        <w:t xml:space="preserve">                </w:t>
      </w:r>
      <w:r w:rsidR="0050541B">
        <w:rPr>
          <w:color w:val="000000"/>
          <w:sz w:val="28"/>
          <w:szCs w:val="28"/>
        </w:rPr>
        <w:t xml:space="preserve">               </w:t>
      </w:r>
      <w:r w:rsidR="003C4DDB" w:rsidRPr="00D57762">
        <w:rPr>
          <w:color w:val="000000"/>
          <w:sz w:val="28"/>
          <w:szCs w:val="28"/>
        </w:rPr>
        <w:t xml:space="preserve">№ </w:t>
      </w:r>
      <w:r w:rsidRPr="00C512F1">
        <w:rPr>
          <w:color w:val="000000"/>
          <w:sz w:val="28"/>
          <w:szCs w:val="28"/>
        </w:rPr>
        <w:t>1</w:t>
      </w:r>
      <w:r w:rsidR="006C1AE0" w:rsidRPr="006C1AE0">
        <w:rPr>
          <w:color w:val="000000"/>
          <w:sz w:val="28"/>
          <w:szCs w:val="28"/>
        </w:rPr>
        <w:t>/</w:t>
      </w:r>
      <w:r w:rsidR="006C1AE0">
        <w:rPr>
          <w:color w:val="000000"/>
          <w:sz w:val="28"/>
          <w:szCs w:val="28"/>
        </w:rPr>
        <w:t>3</w:t>
      </w:r>
    </w:p>
    <w:p w:rsidR="00FF1A36" w:rsidRDefault="00FC1B9D" w:rsidP="00FC1B9D">
      <w:pPr>
        <w:autoSpaceDE w:val="0"/>
        <w:autoSpaceDN w:val="0"/>
        <w:adjustRightInd w:val="0"/>
        <w:spacing w:line="19" w:lineRule="atLeast"/>
        <w:jc w:val="center"/>
        <w:rPr>
          <w:color w:val="000000"/>
          <w:sz w:val="28"/>
          <w:szCs w:val="28"/>
        </w:rPr>
      </w:pPr>
      <w:r w:rsidRPr="00FC1B9D">
        <w:rPr>
          <w:color w:val="000000"/>
          <w:sz w:val="28"/>
          <w:szCs w:val="28"/>
        </w:rPr>
        <w:t>г</w:t>
      </w:r>
      <w:r w:rsidR="00E157D5">
        <w:rPr>
          <w:color w:val="000000"/>
          <w:sz w:val="28"/>
          <w:szCs w:val="28"/>
        </w:rPr>
        <w:t>ород</w:t>
      </w:r>
      <w:r w:rsidRPr="00FC1B9D">
        <w:rPr>
          <w:color w:val="000000"/>
          <w:sz w:val="28"/>
          <w:szCs w:val="28"/>
        </w:rPr>
        <w:t xml:space="preserve"> Ельня</w:t>
      </w:r>
    </w:p>
    <w:p w:rsidR="00FC1B9D" w:rsidRDefault="00FC1B9D" w:rsidP="007E4552">
      <w:pPr>
        <w:autoSpaceDE w:val="0"/>
        <w:autoSpaceDN w:val="0"/>
        <w:adjustRightInd w:val="0"/>
        <w:spacing w:line="19" w:lineRule="atLeast"/>
        <w:jc w:val="both"/>
        <w:rPr>
          <w:color w:val="000000"/>
          <w:sz w:val="28"/>
          <w:szCs w:val="28"/>
        </w:rPr>
      </w:pPr>
    </w:p>
    <w:p w:rsidR="00FC1B9D" w:rsidRDefault="00C512F1" w:rsidP="00C512F1">
      <w:pPr>
        <w:autoSpaceDE w:val="0"/>
        <w:autoSpaceDN w:val="0"/>
        <w:adjustRightInd w:val="0"/>
        <w:spacing w:line="19" w:lineRule="atLeast"/>
        <w:ind w:right="4535"/>
        <w:jc w:val="both"/>
        <w:rPr>
          <w:color w:val="000000"/>
          <w:sz w:val="28"/>
          <w:szCs w:val="28"/>
        </w:rPr>
      </w:pPr>
      <w:r>
        <w:rPr>
          <w:color w:val="000000"/>
          <w:sz w:val="28"/>
          <w:szCs w:val="28"/>
        </w:rPr>
        <w:t xml:space="preserve">Об </w:t>
      </w:r>
      <w:r w:rsidR="006C1AE0">
        <w:rPr>
          <w:color w:val="000000"/>
          <w:sz w:val="28"/>
          <w:szCs w:val="28"/>
        </w:rPr>
        <w:t>утверждении</w:t>
      </w:r>
      <w:r>
        <w:rPr>
          <w:color w:val="000000"/>
          <w:sz w:val="28"/>
          <w:szCs w:val="28"/>
        </w:rPr>
        <w:t xml:space="preserve"> </w:t>
      </w:r>
      <w:r w:rsidR="006C1AE0">
        <w:rPr>
          <w:color w:val="000000"/>
          <w:sz w:val="28"/>
          <w:szCs w:val="28"/>
        </w:rPr>
        <w:t xml:space="preserve">порядка приема, учета, анализа, обработки и хранения в избирательной комиссии предвыборных агитационных материалов </w:t>
      </w:r>
      <w:r>
        <w:rPr>
          <w:color w:val="000000"/>
          <w:sz w:val="28"/>
          <w:szCs w:val="28"/>
        </w:rPr>
        <w:t>при проведении выборов депутатов Смоленской областной Думы седьмого созыва</w:t>
      </w:r>
    </w:p>
    <w:p w:rsidR="00FC1B9D" w:rsidRDefault="00FC1B9D" w:rsidP="007E4552">
      <w:pPr>
        <w:autoSpaceDE w:val="0"/>
        <w:autoSpaceDN w:val="0"/>
        <w:adjustRightInd w:val="0"/>
        <w:spacing w:line="19" w:lineRule="atLeast"/>
        <w:jc w:val="both"/>
        <w:rPr>
          <w:color w:val="000000"/>
          <w:sz w:val="28"/>
          <w:szCs w:val="28"/>
        </w:rPr>
      </w:pPr>
    </w:p>
    <w:p w:rsidR="00FC1B9D" w:rsidRDefault="00FC1B9D" w:rsidP="007E4552">
      <w:pPr>
        <w:autoSpaceDE w:val="0"/>
        <w:autoSpaceDN w:val="0"/>
        <w:adjustRightInd w:val="0"/>
        <w:spacing w:line="19" w:lineRule="atLeast"/>
        <w:jc w:val="both"/>
        <w:rPr>
          <w:color w:val="000000"/>
          <w:sz w:val="28"/>
          <w:szCs w:val="28"/>
        </w:rPr>
      </w:pPr>
    </w:p>
    <w:p w:rsidR="00FC1B9D" w:rsidRPr="00476A80" w:rsidRDefault="00C512F1" w:rsidP="00476A80">
      <w:pPr>
        <w:ind w:firstLine="709"/>
        <w:jc w:val="both"/>
        <w:rPr>
          <w:sz w:val="28"/>
          <w:szCs w:val="28"/>
        </w:rPr>
      </w:pPr>
      <w:r>
        <w:rPr>
          <w:color w:val="000000"/>
          <w:sz w:val="28"/>
          <w:szCs w:val="28"/>
        </w:rPr>
        <w:t xml:space="preserve">В </w:t>
      </w:r>
      <w:r w:rsidR="00396BC7">
        <w:rPr>
          <w:color w:val="000000"/>
          <w:sz w:val="28"/>
          <w:szCs w:val="28"/>
        </w:rPr>
        <w:t xml:space="preserve">соответствии </w:t>
      </w:r>
      <w:r w:rsidR="006C1AE0" w:rsidRPr="002E4E2A">
        <w:rPr>
          <w:sz w:val="28"/>
        </w:rPr>
        <w:t>с</w:t>
      </w:r>
      <w:r w:rsidR="00053E35">
        <w:rPr>
          <w:sz w:val="28"/>
        </w:rPr>
        <w:t>о</w:t>
      </w:r>
      <w:r w:rsidR="006C1AE0" w:rsidRPr="002E4E2A">
        <w:rPr>
          <w:sz w:val="28"/>
        </w:rPr>
        <w:t xml:space="preserve"> </w:t>
      </w:r>
      <w:r w:rsidR="0050541B" w:rsidRPr="004110F0">
        <w:rPr>
          <w:sz w:val="28"/>
          <w:szCs w:val="28"/>
        </w:rPr>
        <w:t>статьями 5.3-5.5, 5.8-5.10, 5.12, 5.15, 5.17-5.20, 5.47, 5.50, 5.56</w:t>
      </w:r>
      <w:r w:rsidR="0050541B">
        <w:rPr>
          <w:sz w:val="28"/>
          <w:szCs w:val="28"/>
        </w:rPr>
        <w:t xml:space="preserve"> </w:t>
      </w:r>
      <w:r w:rsidR="0050541B" w:rsidRPr="00336161">
        <w:rPr>
          <w:sz w:val="28"/>
          <w:szCs w:val="28"/>
        </w:rPr>
        <w:t>Кодекса Российской Федерации об административных правонарушениях</w:t>
      </w:r>
      <w:r w:rsidR="0050541B">
        <w:rPr>
          <w:sz w:val="28"/>
          <w:szCs w:val="28"/>
        </w:rPr>
        <w:t xml:space="preserve">, в соответствии с частью 5 статьи 28.3 </w:t>
      </w:r>
      <w:r w:rsidR="0050541B" w:rsidRPr="00B0736C">
        <w:rPr>
          <w:sz w:val="28"/>
          <w:szCs w:val="28"/>
        </w:rPr>
        <w:t>Кодекс</w:t>
      </w:r>
      <w:r w:rsidR="0050541B">
        <w:rPr>
          <w:sz w:val="28"/>
          <w:szCs w:val="28"/>
        </w:rPr>
        <w:t>а</w:t>
      </w:r>
      <w:r w:rsidR="0050541B" w:rsidRPr="00B0736C">
        <w:rPr>
          <w:sz w:val="28"/>
          <w:szCs w:val="28"/>
        </w:rPr>
        <w:t xml:space="preserve"> Российской Федерации об административных правонарушениях</w:t>
      </w:r>
      <w:r w:rsidR="006C1AE0">
        <w:rPr>
          <w:sz w:val="28"/>
        </w:rPr>
        <w:t xml:space="preserve">, </w:t>
      </w:r>
      <w:r w:rsidR="0063616B">
        <w:rPr>
          <w:color w:val="000000"/>
          <w:sz w:val="28"/>
          <w:szCs w:val="28"/>
        </w:rPr>
        <w:t xml:space="preserve">окружная избирательная комиссия </w:t>
      </w:r>
      <w:r w:rsidR="006C1AE0">
        <w:rPr>
          <w:color w:val="000000"/>
          <w:sz w:val="28"/>
          <w:szCs w:val="28"/>
        </w:rPr>
        <w:t>одномандатного избирательного округа №24</w:t>
      </w:r>
    </w:p>
    <w:p w:rsidR="006C1AE0" w:rsidRDefault="006C1AE0" w:rsidP="0063616B">
      <w:pPr>
        <w:pStyle w:val="14-15"/>
        <w:spacing w:line="240" w:lineRule="auto"/>
        <w:rPr>
          <w:b/>
          <w:szCs w:val="28"/>
        </w:rPr>
      </w:pPr>
    </w:p>
    <w:p w:rsidR="0063616B" w:rsidRDefault="0063616B" w:rsidP="0063616B">
      <w:pPr>
        <w:pStyle w:val="14-15"/>
        <w:spacing w:line="240" w:lineRule="auto"/>
        <w:rPr>
          <w:b/>
          <w:szCs w:val="28"/>
        </w:rPr>
      </w:pPr>
      <w:r>
        <w:rPr>
          <w:b/>
          <w:szCs w:val="28"/>
        </w:rPr>
        <w:t>ПОСТАНОВЛЯЕТ</w:t>
      </w:r>
      <w:r w:rsidRPr="002F46A0">
        <w:rPr>
          <w:b/>
          <w:szCs w:val="28"/>
        </w:rPr>
        <w:t>:</w:t>
      </w:r>
    </w:p>
    <w:p w:rsidR="0063616B" w:rsidRPr="002F46A0" w:rsidRDefault="0063616B" w:rsidP="0063616B">
      <w:pPr>
        <w:pStyle w:val="14-15"/>
        <w:spacing w:line="240" w:lineRule="auto"/>
        <w:rPr>
          <w:b/>
          <w:bCs w:val="0"/>
          <w:szCs w:val="28"/>
        </w:rPr>
      </w:pPr>
    </w:p>
    <w:p w:rsidR="00FC1B9D" w:rsidRPr="00D93513" w:rsidRDefault="0063616B" w:rsidP="00D93513">
      <w:pPr>
        <w:autoSpaceDE w:val="0"/>
        <w:autoSpaceDN w:val="0"/>
        <w:adjustRightInd w:val="0"/>
        <w:spacing w:line="19" w:lineRule="atLeast"/>
        <w:ind w:firstLine="708"/>
        <w:jc w:val="both"/>
        <w:rPr>
          <w:b/>
          <w:bCs/>
          <w:color w:val="000000"/>
          <w:sz w:val="28"/>
          <w:szCs w:val="28"/>
        </w:rPr>
      </w:pPr>
      <w:r>
        <w:rPr>
          <w:color w:val="000000"/>
          <w:sz w:val="28"/>
          <w:szCs w:val="28"/>
        </w:rPr>
        <w:t xml:space="preserve">1. </w:t>
      </w:r>
      <w:r w:rsidR="006C1AE0">
        <w:rPr>
          <w:color w:val="000000"/>
          <w:sz w:val="28"/>
          <w:szCs w:val="28"/>
        </w:rPr>
        <w:t xml:space="preserve">Утвердить порядок  приема , учета, анализа, обработки и хранения в избирательной комиссии предвыборных агитационных материалов и представляемых одновременно с ними документов в период избирательной компании </w:t>
      </w:r>
      <w:r w:rsidR="00C77AC7">
        <w:rPr>
          <w:color w:val="000000"/>
          <w:sz w:val="28"/>
          <w:szCs w:val="28"/>
        </w:rPr>
        <w:t>при подготовки и проведени</w:t>
      </w:r>
      <w:r w:rsidR="00D30FEC">
        <w:rPr>
          <w:color w:val="000000"/>
          <w:sz w:val="28"/>
          <w:szCs w:val="28"/>
        </w:rPr>
        <w:t>я</w:t>
      </w:r>
      <w:r w:rsidR="00C77AC7">
        <w:rPr>
          <w:color w:val="000000"/>
          <w:sz w:val="28"/>
          <w:szCs w:val="28"/>
        </w:rPr>
        <w:t xml:space="preserve"> выборов депутатов Смоленской областной Думы седьмого созыва</w:t>
      </w:r>
      <w:r w:rsidR="0050541B">
        <w:rPr>
          <w:color w:val="000000"/>
          <w:sz w:val="28"/>
          <w:szCs w:val="28"/>
        </w:rPr>
        <w:t xml:space="preserve"> согласно приложению к настоящему постановлению.</w:t>
      </w:r>
    </w:p>
    <w:p w:rsidR="00FC1B9D" w:rsidRDefault="00260E0D" w:rsidP="007E4552">
      <w:pPr>
        <w:autoSpaceDE w:val="0"/>
        <w:autoSpaceDN w:val="0"/>
        <w:adjustRightInd w:val="0"/>
        <w:spacing w:line="19" w:lineRule="atLeast"/>
        <w:jc w:val="both"/>
        <w:rPr>
          <w:color w:val="000000"/>
          <w:sz w:val="28"/>
          <w:szCs w:val="28"/>
        </w:rPr>
      </w:pPr>
      <w:r>
        <w:rPr>
          <w:color w:val="000000"/>
          <w:sz w:val="28"/>
          <w:szCs w:val="28"/>
        </w:rPr>
        <w:tab/>
        <w:t xml:space="preserve">2. </w:t>
      </w:r>
      <w:r w:rsidR="003866C9">
        <w:rPr>
          <w:color w:val="000000"/>
          <w:sz w:val="28"/>
          <w:szCs w:val="28"/>
        </w:rPr>
        <w:t>Направить настоящее постановление в избирательную комиссию Смоленской области.</w:t>
      </w:r>
    </w:p>
    <w:p w:rsidR="003866C9" w:rsidRDefault="003866C9" w:rsidP="007E4552">
      <w:pPr>
        <w:autoSpaceDE w:val="0"/>
        <w:autoSpaceDN w:val="0"/>
        <w:adjustRightInd w:val="0"/>
        <w:spacing w:line="19" w:lineRule="atLeast"/>
        <w:jc w:val="both"/>
        <w:rPr>
          <w:color w:val="000000"/>
          <w:sz w:val="28"/>
          <w:szCs w:val="28"/>
        </w:rPr>
      </w:pPr>
      <w:r>
        <w:rPr>
          <w:color w:val="000000"/>
          <w:sz w:val="28"/>
          <w:szCs w:val="28"/>
        </w:rPr>
        <w:tab/>
        <w:t xml:space="preserve">3. Разместить настоящее постановление на официальном сайте Администрации муниципального образования «Ельнинский район» Смоленской области </w:t>
      </w:r>
      <w:r w:rsidRPr="00872A20">
        <w:rPr>
          <w:sz w:val="28"/>
          <w:szCs w:val="28"/>
        </w:rPr>
        <w:t>(</w:t>
      </w:r>
      <w:hyperlink w:history="1">
        <w:r w:rsidRPr="00FA7DE3">
          <w:rPr>
            <w:rStyle w:val="a9"/>
            <w:sz w:val="28"/>
            <w:szCs w:val="28"/>
          </w:rPr>
          <w:t>http://</w:t>
        </w:r>
        <w:r w:rsidRPr="00FA7DE3">
          <w:rPr>
            <w:rStyle w:val="a9"/>
            <w:sz w:val="28"/>
            <w:szCs w:val="28"/>
            <w:lang w:val="en-US"/>
          </w:rPr>
          <w:t>elnya</w:t>
        </w:r>
        <w:r w:rsidRPr="00FA7DE3">
          <w:rPr>
            <w:rStyle w:val="a9"/>
            <w:sz w:val="28"/>
            <w:szCs w:val="28"/>
          </w:rPr>
          <w:t>-</w:t>
        </w:r>
        <w:r w:rsidRPr="00FA7DE3">
          <w:rPr>
            <w:rStyle w:val="a9"/>
          </w:rPr>
          <w:t xml:space="preserve"> </w:t>
        </w:r>
        <w:r w:rsidRPr="00FA7DE3">
          <w:rPr>
            <w:rStyle w:val="a9"/>
            <w:sz w:val="28"/>
            <w:szCs w:val="28"/>
          </w:rPr>
          <w:t>admin.admin-smolensk.ru/</w:t>
        </w:r>
      </w:hyperlink>
      <w:r>
        <w:rPr>
          <w:sz w:val="28"/>
          <w:szCs w:val="28"/>
        </w:rPr>
        <w:t>).</w:t>
      </w:r>
    </w:p>
    <w:p w:rsidR="00FC1B9D" w:rsidRDefault="00FC1B9D" w:rsidP="007E4552">
      <w:pPr>
        <w:autoSpaceDE w:val="0"/>
        <w:autoSpaceDN w:val="0"/>
        <w:adjustRightInd w:val="0"/>
        <w:spacing w:line="19" w:lineRule="atLeast"/>
        <w:jc w:val="both"/>
        <w:rPr>
          <w:color w:val="000000"/>
          <w:sz w:val="28"/>
          <w:szCs w:val="28"/>
        </w:rPr>
      </w:pPr>
    </w:p>
    <w:p w:rsidR="001177AE" w:rsidRPr="00D57762" w:rsidRDefault="001177AE" w:rsidP="007E4552">
      <w:pPr>
        <w:autoSpaceDE w:val="0"/>
        <w:autoSpaceDN w:val="0"/>
        <w:adjustRightInd w:val="0"/>
        <w:spacing w:line="19" w:lineRule="atLeast"/>
        <w:jc w:val="both"/>
        <w:rPr>
          <w:color w:val="000000"/>
          <w:sz w:val="28"/>
          <w:szCs w:val="28"/>
        </w:rPr>
      </w:pPr>
    </w:p>
    <w:p w:rsidR="00647E8D" w:rsidRPr="00D57762" w:rsidRDefault="00647E8D" w:rsidP="00647E8D">
      <w:pPr>
        <w:widowControl w:val="0"/>
        <w:autoSpaceDE w:val="0"/>
        <w:autoSpaceDN w:val="0"/>
        <w:adjustRightInd w:val="0"/>
        <w:jc w:val="both"/>
        <w:rPr>
          <w:b/>
          <w:bCs/>
          <w:color w:val="000000"/>
          <w:sz w:val="28"/>
          <w:szCs w:val="28"/>
        </w:rPr>
      </w:pPr>
      <w:r w:rsidRPr="00D57762">
        <w:rPr>
          <w:b/>
          <w:bCs/>
          <w:color w:val="000000"/>
          <w:sz w:val="28"/>
          <w:szCs w:val="28"/>
        </w:rPr>
        <w:t xml:space="preserve">Председатель комиссии                                                          </w:t>
      </w:r>
      <w:r w:rsidR="00900D44">
        <w:rPr>
          <w:b/>
          <w:bCs/>
          <w:color w:val="000000"/>
          <w:sz w:val="28"/>
          <w:szCs w:val="28"/>
        </w:rPr>
        <w:t>Д. А. Ореховский</w:t>
      </w:r>
    </w:p>
    <w:p w:rsidR="00FF1A36" w:rsidRPr="00D57762" w:rsidRDefault="00FF1A36" w:rsidP="00647E8D">
      <w:pPr>
        <w:widowControl w:val="0"/>
        <w:autoSpaceDE w:val="0"/>
        <w:autoSpaceDN w:val="0"/>
        <w:adjustRightInd w:val="0"/>
        <w:jc w:val="both"/>
        <w:rPr>
          <w:b/>
          <w:bCs/>
          <w:color w:val="000000"/>
          <w:sz w:val="28"/>
          <w:szCs w:val="28"/>
        </w:rPr>
      </w:pPr>
    </w:p>
    <w:p w:rsidR="00685327" w:rsidRDefault="00647E8D" w:rsidP="00FF1A36">
      <w:pPr>
        <w:widowControl w:val="0"/>
        <w:autoSpaceDE w:val="0"/>
        <w:autoSpaceDN w:val="0"/>
        <w:adjustRightInd w:val="0"/>
        <w:rPr>
          <w:b/>
          <w:bCs/>
          <w:color w:val="000000"/>
          <w:sz w:val="28"/>
          <w:szCs w:val="28"/>
        </w:rPr>
      </w:pPr>
      <w:r w:rsidRPr="00D57762">
        <w:rPr>
          <w:b/>
          <w:bCs/>
          <w:color w:val="000000"/>
          <w:sz w:val="28"/>
          <w:szCs w:val="28"/>
        </w:rPr>
        <w:t xml:space="preserve">Секретарь комиссии                                                </w:t>
      </w:r>
      <w:r w:rsidR="00BA3C88" w:rsidRPr="00D57762">
        <w:rPr>
          <w:b/>
          <w:bCs/>
          <w:color w:val="000000"/>
          <w:sz w:val="28"/>
          <w:szCs w:val="28"/>
        </w:rPr>
        <w:t xml:space="preserve">    </w:t>
      </w:r>
      <w:r w:rsidRPr="00D57762">
        <w:rPr>
          <w:b/>
          <w:bCs/>
          <w:color w:val="000000"/>
          <w:sz w:val="28"/>
          <w:szCs w:val="28"/>
        </w:rPr>
        <w:t xml:space="preserve">           </w:t>
      </w:r>
      <w:r w:rsidR="00900D44">
        <w:rPr>
          <w:b/>
          <w:bCs/>
          <w:color w:val="000000"/>
          <w:sz w:val="28"/>
          <w:szCs w:val="28"/>
        </w:rPr>
        <w:t>В. В. Иващенкова</w:t>
      </w:r>
    </w:p>
    <w:p w:rsidR="0050541B" w:rsidRDefault="0050541B" w:rsidP="00FF1A36">
      <w:pPr>
        <w:widowControl w:val="0"/>
        <w:autoSpaceDE w:val="0"/>
        <w:autoSpaceDN w:val="0"/>
        <w:adjustRightInd w:val="0"/>
        <w:rPr>
          <w:b/>
          <w:bCs/>
          <w:color w:val="000000"/>
          <w:sz w:val="28"/>
          <w:szCs w:val="28"/>
        </w:rPr>
      </w:pPr>
    </w:p>
    <w:p w:rsidR="00650B84" w:rsidRDefault="00650B84" w:rsidP="00650B84">
      <w:pPr>
        <w:ind w:left="4536"/>
        <w:jc w:val="center"/>
        <w:rPr>
          <w:sz w:val="28"/>
          <w:szCs w:val="28"/>
        </w:rPr>
      </w:pPr>
      <w:r w:rsidRPr="008401E1">
        <w:rPr>
          <w:sz w:val="28"/>
          <w:szCs w:val="28"/>
        </w:rPr>
        <w:lastRenderedPageBreak/>
        <w:t>Приложение</w:t>
      </w:r>
    </w:p>
    <w:p w:rsidR="00650B84" w:rsidRDefault="00650B84" w:rsidP="00650B84">
      <w:pPr>
        <w:ind w:left="4253"/>
        <w:jc w:val="center"/>
        <w:rPr>
          <w:sz w:val="28"/>
          <w:szCs w:val="28"/>
        </w:rPr>
      </w:pPr>
      <w:r>
        <w:rPr>
          <w:sz w:val="28"/>
          <w:szCs w:val="28"/>
        </w:rPr>
        <w:t>к постановлению окружной избирательной комиссии одномандатного избирательного округа №24</w:t>
      </w:r>
    </w:p>
    <w:p w:rsidR="00650B84" w:rsidRDefault="00650B84" w:rsidP="00650B84">
      <w:pPr>
        <w:ind w:left="4536"/>
        <w:jc w:val="center"/>
        <w:rPr>
          <w:szCs w:val="28"/>
        </w:rPr>
      </w:pPr>
      <w:r>
        <w:rPr>
          <w:sz w:val="28"/>
          <w:szCs w:val="28"/>
        </w:rPr>
        <w:t>от 10 апреля 2023 года №1/3</w:t>
      </w:r>
    </w:p>
    <w:p w:rsidR="0050541B" w:rsidRDefault="0050541B" w:rsidP="0050541B">
      <w:pPr>
        <w:jc w:val="center"/>
        <w:rPr>
          <w:b/>
          <w:bCs/>
          <w:sz w:val="26"/>
          <w:szCs w:val="26"/>
        </w:rPr>
      </w:pPr>
    </w:p>
    <w:p w:rsidR="0050541B" w:rsidRPr="00650B84" w:rsidRDefault="0050541B" w:rsidP="00650B84">
      <w:pPr>
        <w:jc w:val="center"/>
        <w:rPr>
          <w:b/>
          <w:bCs/>
          <w:sz w:val="28"/>
          <w:szCs w:val="28"/>
        </w:rPr>
      </w:pPr>
      <w:r w:rsidRPr="00650B84">
        <w:rPr>
          <w:b/>
          <w:bCs/>
          <w:sz w:val="28"/>
          <w:szCs w:val="28"/>
        </w:rPr>
        <w:t>Порядок приема, учета, анализа, обработки</w:t>
      </w:r>
      <w:r w:rsidR="00650B84" w:rsidRPr="00650B84">
        <w:rPr>
          <w:b/>
          <w:bCs/>
          <w:sz w:val="28"/>
          <w:szCs w:val="28"/>
        </w:rPr>
        <w:t xml:space="preserve"> </w:t>
      </w:r>
      <w:r w:rsidRPr="00650B84">
        <w:rPr>
          <w:b/>
          <w:bCs/>
          <w:sz w:val="28"/>
          <w:szCs w:val="28"/>
        </w:rPr>
        <w:t xml:space="preserve">и хранения </w:t>
      </w:r>
    </w:p>
    <w:p w:rsidR="0050541B" w:rsidRPr="00650B84" w:rsidRDefault="0050541B" w:rsidP="0050541B">
      <w:pPr>
        <w:ind w:firstLine="708"/>
        <w:jc w:val="center"/>
        <w:rPr>
          <w:b/>
          <w:sz w:val="28"/>
          <w:szCs w:val="28"/>
        </w:rPr>
      </w:pPr>
      <w:r w:rsidRPr="00650B84">
        <w:rPr>
          <w:b/>
          <w:bCs/>
          <w:sz w:val="28"/>
          <w:szCs w:val="28"/>
        </w:rPr>
        <w:t xml:space="preserve">в </w:t>
      </w:r>
      <w:r w:rsidRPr="00650B84">
        <w:rPr>
          <w:b/>
          <w:sz w:val="28"/>
          <w:szCs w:val="28"/>
        </w:rPr>
        <w:t xml:space="preserve">окружной избирательной комиссии </w:t>
      </w:r>
      <w:r w:rsidRPr="00650B84">
        <w:rPr>
          <w:b/>
          <w:sz w:val="28"/>
          <w:szCs w:val="28"/>
        </w:rPr>
        <w:br/>
        <w:t>одномандатного избирательного округа № 24</w:t>
      </w:r>
    </w:p>
    <w:p w:rsidR="0050541B" w:rsidRPr="00650B84" w:rsidRDefault="0050541B" w:rsidP="0050541B">
      <w:pPr>
        <w:jc w:val="center"/>
        <w:rPr>
          <w:b/>
          <w:bCs/>
          <w:sz w:val="28"/>
          <w:szCs w:val="28"/>
        </w:rPr>
      </w:pPr>
      <w:r w:rsidRPr="00650B84">
        <w:rPr>
          <w:b/>
          <w:bCs/>
          <w:sz w:val="28"/>
          <w:szCs w:val="28"/>
        </w:rPr>
        <w:t>агитационных материалов и представляемых одновременно</w:t>
      </w:r>
    </w:p>
    <w:p w:rsidR="0050541B" w:rsidRPr="00650B84" w:rsidRDefault="0050541B" w:rsidP="0050541B">
      <w:pPr>
        <w:jc w:val="center"/>
        <w:rPr>
          <w:b/>
          <w:bCs/>
          <w:sz w:val="28"/>
          <w:szCs w:val="28"/>
        </w:rPr>
      </w:pPr>
      <w:r w:rsidRPr="00650B84">
        <w:rPr>
          <w:b/>
          <w:bCs/>
          <w:sz w:val="28"/>
          <w:szCs w:val="28"/>
        </w:rPr>
        <w:t>с ними документов в период проведения выборов депутатов</w:t>
      </w:r>
    </w:p>
    <w:p w:rsidR="0050541B" w:rsidRPr="00650B84" w:rsidRDefault="0050541B" w:rsidP="0050541B">
      <w:pPr>
        <w:jc w:val="center"/>
        <w:rPr>
          <w:b/>
          <w:bCs/>
          <w:sz w:val="28"/>
          <w:szCs w:val="28"/>
        </w:rPr>
      </w:pPr>
      <w:r w:rsidRPr="00650B84">
        <w:rPr>
          <w:b/>
          <w:bCs/>
          <w:sz w:val="28"/>
          <w:szCs w:val="28"/>
        </w:rPr>
        <w:t>Смоленской областной Думы седьмого созыва</w:t>
      </w:r>
    </w:p>
    <w:p w:rsidR="0050541B" w:rsidRPr="00140E28" w:rsidRDefault="0050541B" w:rsidP="0050541B">
      <w:pPr>
        <w:ind w:firstLine="709"/>
        <w:jc w:val="center"/>
        <w:rPr>
          <w:sz w:val="27"/>
          <w:szCs w:val="27"/>
        </w:rPr>
      </w:pPr>
    </w:p>
    <w:p w:rsidR="0050541B" w:rsidRPr="00140E28" w:rsidRDefault="0050541B" w:rsidP="0050541B">
      <w:pPr>
        <w:keepNext/>
        <w:keepLines/>
        <w:suppressAutoHyphens/>
        <w:jc w:val="center"/>
        <w:rPr>
          <w:b/>
          <w:bCs/>
          <w:sz w:val="27"/>
          <w:szCs w:val="27"/>
        </w:rPr>
      </w:pPr>
      <w:r w:rsidRPr="00140E28">
        <w:rPr>
          <w:b/>
          <w:bCs/>
          <w:sz w:val="27"/>
          <w:szCs w:val="27"/>
        </w:rPr>
        <w:t>1. Общие положения</w:t>
      </w:r>
    </w:p>
    <w:p w:rsidR="0050541B" w:rsidRPr="00140E28" w:rsidRDefault="0050541B" w:rsidP="0050541B">
      <w:pPr>
        <w:widowControl w:val="0"/>
        <w:jc w:val="both"/>
        <w:rPr>
          <w:bCs/>
          <w:sz w:val="27"/>
          <w:szCs w:val="27"/>
        </w:rPr>
      </w:pPr>
    </w:p>
    <w:p w:rsidR="0050541B" w:rsidRPr="00650B84" w:rsidRDefault="0050541B" w:rsidP="00650B84">
      <w:pPr>
        <w:ind w:firstLine="708"/>
        <w:jc w:val="both"/>
        <w:rPr>
          <w:sz w:val="28"/>
          <w:szCs w:val="28"/>
        </w:rPr>
      </w:pPr>
      <w:r w:rsidRPr="00650B84">
        <w:rPr>
          <w:sz w:val="28"/>
          <w:szCs w:val="28"/>
        </w:rPr>
        <w:t xml:space="preserve">1.1. Настоящий порядок утвержден в целях организации работы </w:t>
      </w:r>
      <w:r w:rsidR="00650B84">
        <w:rPr>
          <w:sz w:val="28"/>
          <w:szCs w:val="28"/>
        </w:rPr>
        <w:t xml:space="preserve">окружной избирательной комиссии </w:t>
      </w:r>
      <w:r w:rsidRPr="00650B84">
        <w:rPr>
          <w:sz w:val="28"/>
          <w:szCs w:val="28"/>
        </w:rPr>
        <w:t>одномандатного избирательного округа № 24 (далее – Комиссия) с поступающими в соответствии с пунктом 3 статьи 54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частью 5 статьи 38 областного закона от 30 мая 2007 года № 37-з «О выборах депутатов Смоленской областной Думы» (далее – областной закон «О выборах депутатов Смоленской областной Думы») агитационными материалами и представляемыми одновременно с ними документами и устанавливает процедуру приема, учета, анализа, обработки и хранения в Комиссии агитационных материалов и представляемых одновременно с ними документов в период проведения выборов депутатов Смоленской областной Думы седьмого созыва.</w:t>
      </w:r>
    </w:p>
    <w:p w:rsidR="0050541B" w:rsidRPr="00650B84" w:rsidRDefault="0050541B" w:rsidP="0050541B">
      <w:pPr>
        <w:autoSpaceDE w:val="0"/>
        <w:autoSpaceDN w:val="0"/>
        <w:adjustRightInd w:val="0"/>
        <w:ind w:firstLine="709"/>
        <w:jc w:val="both"/>
        <w:rPr>
          <w:sz w:val="28"/>
          <w:szCs w:val="28"/>
        </w:rPr>
      </w:pPr>
      <w:r w:rsidRPr="00650B84">
        <w:rPr>
          <w:sz w:val="28"/>
          <w:szCs w:val="28"/>
        </w:rPr>
        <w:t>1.2. Для целей настоящего порядка под агитационными материалами понимаются печатные, аудиовизуальные и иные материалы, содержащие признаки предвыборной агитации и предназначенные для массового распространения, обнародования в период избирательной кампании (далее также – агитационные материалы).</w:t>
      </w:r>
    </w:p>
    <w:p w:rsidR="0050541B" w:rsidRPr="00650B84" w:rsidRDefault="0050541B" w:rsidP="0050541B">
      <w:pPr>
        <w:widowControl w:val="0"/>
        <w:autoSpaceDE w:val="0"/>
        <w:autoSpaceDN w:val="0"/>
        <w:adjustRightInd w:val="0"/>
        <w:ind w:firstLine="709"/>
        <w:jc w:val="both"/>
        <w:rPr>
          <w:sz w:val="28"/>
          <w:szCs w:val="28"/>
        </w:rPr>
      </w:pPr>
      <w:r w:rsidRPr="00650B84">
        <w:rPr>
          <w:sz w:val="28"/>
          <w:szCs w:val="28"/>
        </w:rPr>
        <w:t>1.3. Прием выпущенных кандидатами экземпляров печатных агитационных материалов или их копий, экземпляров или копий аудиовизуальных агитационных материалов, фотографий, экземпляров или копий иных агитационных материалов и представляемых вместе с указанными материалами документов в период проведения выборов депутатов Смоленской областной Думы седьмого созыва осуществляет член Комиссии с правом решающего голоса, назначенный решением Комиссии ответственным за прием, учет, анализ, обработку и хранение предвыборных агитационных материалов (далее также – член Комиссии).</w:t>
      </w:r>
    </w:p>
    <w:p w:rsidR="0050541B" w:rsidRPr="00650B84" w:rsidRDefault="0050541B" w:rsidP="0050541B">
      <w:pPr>
        <w:autoSpaceDE w:val="0"/>
        <w:autoSpaceDN w:val="0"/>
        <w:adjustRightInd w:val="0"/>
        <w:ind w:firstLine="709"/>
        <w:jc w:val="both"/>
        <w:rPr>
          <w:sz w:val="28"/>
          <w:szCs w:val="28"/>
        </w:rPr>
      </w:pPr>
      <w:r w:rsidRPr="00650B84">
        <w:rPr>
          <w:sz w:val="28"/>
          <w:szCs w:val="28"/>
        </w:rPr>
        <w:t>1.4. Прием членом Комиссии экземпляров агитационных материалов</w:t>
      </w:r>
      <w:r w:rsidRPr="00650B84">
        <w:rPr>
          <w:color w:val="FF0000"/>
          <w:sz w:val="28"/>
          <w:szCs w:val="28"/>
        </w:rPr>
        <w:t xml:space="preserve"> </w:t>
      </w:r>
      <w:r w:rsidRPr="00650B84">
        <w:rPr>
          <w:sz w:val="28"/>
          <w:szCs w:val="28"/>
        </w:rPr>
        <w:t>производится согласно графику работы Комиссии в период подготовки и проведения выборов депутатов Смоленской областной Думы седьмого созыва.</w:t>
      </w:r>
    </w:p>
    <w:p w:rsidR="0050541B" w:rsidRPr="00650B84" w:rsidRDefault="0050541B" w:rsidP="0050541B">
      <w:pPr>
        <w:widowControl w:val="0"/>
        <w:autoSpaceDE w:val="0"/>
        <w:autoSpaceDN w:val="0"/>
        <w:adjustRightInd w:val="0"/>
        <w:ind w:firstLine="709"/>
        <w:jc w:val="both"/>
        <w:rPr>
          <w:sz w:val="28"/>
          <w:szCs w:val="28"/>
        </w:rPr>
      </w:pPr>
      <w:r w:rsidRPr="00650B84">
        <w:rPr>
          <w:sz w:val="28"/>
          <w:szCs w:val="28"/>
        </w:rPr>
        <w:t xml:space="preserve">Вместе с экземплярами агитационных материалов в Комиссию должны быть представлены </w:t>
      </w:r>
      <w:bookmarkStart w:id="0" w:name="_Hlk124331363"/>
      <w:r w:rsidRPr="00650B84">
        <w:rPr>
          <w:sz w:val="28"/>
          <w:szCs w:val="28"/>
        </w:rPr>
        <w:t>электронные образы этих предвыборных агитационных материалов в машиночитаемом виде</w:t>
      </w:r>
      <w:bookmarkEnd w:id="0"/>
      <w:r w:rsidRPr="00650B84">
        <w:rPr>
          <w:sz w:val="28"/>
          <w:szCs w:val="28"/>
        </w:rPr>
        <w:t xml:space="preserve">, а также документы, содержащие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данных предвыборных агитационных материалов из соответствующего избирательного фонда. </w:t>
      </w:r>
    </w:p>
    <w:p w:rsidR="0050541B" w:rsidRPr="00650B84" w:rsidRDefault="0050541B" w:rsidP="0050541B">
      <w:pPr>
        <w:widowControl w:val="0"/>
        <w:autoSpaceDE w:val="0"/>
        <w:autoSpaceDN w:val="0"/>
        <w:adjustRightInd w:val="0"/>
        <w:ind w:firstLine="709"/>
        <w:jc w:val="both"/>
        <w:rPr>
          <w:sz w:val="28"/>
          <w:szCs w:val="28"/>
        </w:rPr>
      </w:pPr>
      <w:r w:rsidRPr="00650B84">
        <w:rPr>
          <w:sz w:val="28"/>
          <w:szCs w:val="28"/>
        </w:rPr>
        <w:t>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(пункт 9</w:t>
      </w:r>
      <w:r w:rsidRPr="00650B84">
        <w:rPr>
          <w:sz w:val="28"/>
          <w:szCs w:val="28"/>
          <w:vertAlign w:val="superscript"/>
        </w:rPr>
        <w:t xml:space="preserve">4 </w:t>
      </w:r>
      <w:r w:rsidRPr="00650B84">
        <w:rPr>
          <w:sz w:val="28"/>
          <w:szCs w:val="28"/>
        </w:rPr>
        <w:t>статьи 48 Федерального закона «Об основных гарантиях избирательных прав и права на участие в референдуме граждан Российской Федерации», часть 8</w:t>
      </w:r>
      <w:r w:rsidRPr="00650B84">
        <w:rPr>
          <w:sz w:val="28"/>
          <w:szCs w:val="28"/>
          <w:vertAlign w:val="superscript"/>
        </w:rPr>
        <w:t>3</w:t>
      </w:r>
      <w:r w:rsidRPr="00650B84">
        <w:rPr>
          <w:sz w:val="28"/>
          <w:szCs w:val="28"/>
        </w:rPr>
        <w:t xml:space="preserve"> статьи 32 областного закона «О выборах депутатов Смоленской областной Думы»).</w:t>
      </w:r>
    </w:p>
    <w:p w:rsidR="0050541B" w:rsidRPr="00650B84" w:rsidRDefault="0050541B" w:rsidP="0050541B">
      <w:pPr>
        <w:widowControl w:val="0"/>
        <w:autoSpaceDE w:val="0"/>
        <w:autoSpaceDN w:val="0"/>
        <w:adjustRightInd w:val="0"/>
        <w:ind w:firstLine="709"/>
        <w:jc w:val="both"/>
        <w:rPr>
          <w:sz w:val="28"/>
          <w:szCs w:val="28"/>
        </w:rPr>
      </w:pPr>
      <w:r w:rsidRPr="00650B84">
        <w:rPr>
          <w:sz w:val="28"/>
          <w:szCs w:val="28"/>
        </w:rPr>
        <w:t>В случае использования в агитационном материале высказывания физического лица, являющегося иностранным агентом, кандидат при предоставлении агитационного материала в территориальную избирательную комиссию предоставляет информацию о том, какое высказывание какого физического лица, являющегося иностранным агентом, использовано в агитационном материале (пункт 9</w:t>
      </w:r>
      <w:r w:rsidRPr="00650B84">
        <w:rPr>
          <w:sz w:val="28"/>
          <w:szCs w:val="28"/>
          <w:vertAlign w:val="superscript"/>
        </w:rPr>
        <w:t xml:space="preserve">5 </w:t>
      </w:r>
      <w:r w:rsidRPr="00650B84">
        <w:rPr>
          <w:sz w:val="28"/>
          <w:szCs w:val="28"/>
        </w:rPr>
        <w:t>статьи 48 Федерального закона «Об основных гарантиях избирательных прав и права на участие в референдуме граждан Российской Федерации», часть 8</w:t>
      </w:r>
      <w:r w:rsidRPr="00650B84">
        <w:rPr>
          <w:sz w:val="28"/>
          <w:szCs w:val="28"/>
          <w:vertAlign w:val="superscript"/>
        </w:rPr>
        <w:t xml:space="preserve">4 </w:t>
      </w:r>
      <w:r w:rsidRPr="00650B84">
        <w:rPr>
          <w:sz w:val="28"/>
          <w:szCs w:val="28"/>
        </w:rPr>
        <w:t>статьи 32 областного закона «О выборах депутатов Смоленской областной Думы»).</w:t>
      </w:r>
    </w:p>
    <w:p w:rsidR="0050541B" w:rsidRPr="00650B84" w:rsidRDefault="0050541B" w:rsidP="0050541B">
      <w:pPr>
        <w:widowControl w:val="0"/>
        <w:autoSpaceDE w:val="0"/>
        <w:autoSpaceDN w:val="0"/>
        <w:adjustRightInd w:val="0"/>
        <w:ind w:firstLine="709"/>
        <w:jc w:val="both"/>
        <w:rPr>
          <w:sz w:val="28"/>
          <w:szCs w:val="28"/>
        </w:rPr>
      </w:pPr>
      <w:r w:rsidRPr="00650B84">
        <w:rPr>
          <w:sz w:val="28"/>
          <w:szCs w:val="28"/>
        </w:rPr>
        <w:t>В случае использования в агитационном материале высказываний любого физического лица о кандидате, об избирательном объединении (за исключением лица, не имеющего в соответствии с Федеральным законом «Об основных гарантиях избирательных прав и права на участие в референдуме граждан Российской Федерации» права проводить предвыборную агитацию) также представляется документ, подтверждающий согласие данного физического лица на использование его высказываний (пункт 9 статьи 48 Федерального закона «Об основных гарантиях избирательных прав и права на участие в референдуме граждан Российской Федерации», часть 8 статьи 32 областного закона «О выборах депутатов Смоленской областной Думы»).</w:t>
      </w:r>
    </w:p>
    <w:p w:rsidR="0050541B" w:rsidRPr="00650B84" w:rsidRDefault="0050541B" w:rsidP="0050541B">
      <w:pPr>
        <w:widowControl w:val="0"/>
        <w:autoSpaceDE w:val="0"/>
        <w:autoSpaceDN w:val="0"/>
        <w:adjustRightInd w:val="0"/>
        <w:ind w:firstLine="709"/>
        <w:jc w:val="both"/>
        <w:rPr>
          <w:sz w:val="28"/>
          <w:szCs w:val="28"/>
        </w:rPr>
      </w:pPr>
      <w:r w:rsidRPr="00650B84">
        <w:rPr>
          <w:sz w:val="28"/>
          <w:szCs w:val="28"/>
        </w:rPr>
        <w:t>Если агитационный материал предназначен для размещения на каналах организаций, осуществляющих телерадиовещание, в периодических печатных изданиях, то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его копия представляется зарегистрированным кандидатом в Комиссию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 (пункт 11</w:t>
      </w:r>
      <w:r w:rsidRPr="00650B84">
        <w:rPr>
          <w:sz w:val="28"/>
          <w:szCs w:val="28"/>
          <w:vertAlign w:val="superscript"/>
        </w:rPr>
        <w:t>1</w:t>
      </w:r>
      <w:r w:rsidRPr="00650B84">
        <w:rPr>
          <w:sz w:val="28"/>
          <w:szCs w:val="28"/>
        </w:rPr>
        <w:t xml:space="preserve"> статьи 50 Федерального закона «Об основных гарантиях избирательных прав и права на участие в референдуме граждан Российской Федерации», часть 13 статьи 34 областного закона «О выборах депутатов Смоленской областной Думы»).</w:t>
      </w:r>
    </w:p>
    <w:p w:rsidR="0050541B" w:rsidRPr="00650B84" w:rsidRDefault="0050541B" w:rsidP="0050541B">
      <w:pPr>
        <w:widowControl w:val="0"/>
        <w:autoSpaceDE w:val="0"/>
        <w:autoSpaceDN w:val="0"/>
        <w:adjustRightInd w:val="0"/>
        <w:ind w:firstLine="709"/>
        <w:jc w:val="both"/>
        <w:rPr>
          <w:sz w:val="28"/>
          <w:szCs w:val="28"/>
        </w:rPr>
      </w:pPr>
      <w:r w:rsidRPr="00650B84">
        <w:rPr>
          <w:sz w:val="28"/>
          <w:szCs w:val="28"/>
        </w:rPr>
        <w:t xml:space="preserve">1.5. Экземпляры агитационных материалов и представляемых одновременно с ними документов следует представлять вместе с </w:t>
      </w:r>
      <w:bookmarkStart w:id="1" w:name="_Hlk122445396"/>
      <w:r w:rsidRPr="00650B84">
        <w:rPr>
          <w:sz w:val="28"/>
          <w:szCs w:val="28"/>
        </w:rPr>
        <w:t>сопроводительным письмом, содержащим перечень представляемых материалов и документов с указанием количества листов и экземпляров</w:t>
      </w:r>
      <w:bookmarkEnd w:id="1"/>
      <w:r w:rsidRPr="00650B84">
        <w:rPr>
          <w:sz w:val="28"/>
          <w:szCs w:val="28"/>
        </w:rPr>
        <w:t>. В качестве отметки о приложении электронных образов агитационных материалов в машиночитаемом виде указывается наименование носителя информации (оптический компакт-диск CD-R, CD-RW, DVD либо USB Flash Drive).</w:t>
      </w:r>
    </w:p>
    <w:p w:rsidR="0050541B" w:rsidRPr="00650B84" w:rsidRDefault="0050541B" w:rsidP="0050541B">
      <w:pPr>
        <w:widowControl w:val="0"/>
        <w:autoSpaceDE w:val="0"/>
        <w:autoSpaceDN w:val="0"/>
        <w:adjustRightInd w:val="0"/>
        <w:ind w:firstLine="709"/>
        <w:jc w:val="both"/>
        <w:rPr>
          <w:sz w:val="28"/>
          <w:szCs w:val="28"/>
        </w:rPr>
      </w:pPr>
      <w:r w:rsidRPr="00650B84">
        <w:rPr>
          <w:sz w:val="28"/>
          <w:szCs w:val="28"/>
        </w:rPr>
        <w:t>1.6. Принятые членом Комиссии экземпляры агитационных материалов и представляемых одновременно с ними документов подлежат регистрации в соответствии с разделом 2 настоящего порядка.</w:t>
      </w:r>
    </w:p>
    <w:p w:rsidR="0050541B" w:rsidRPr="00650B84" w:rsidRDefault="0050541B" w:rsidP="0050541B">
      <w:pPr>
        <w:widowControl w:val="0"/>
        <w:autoSpaceDE w:val="0"/>
        <w:autoSpaceDN w:val="0"/>
        <w:adjustRightInd w:val="0"/>
        <w:ind w:firstLine="709"/>
        <w:jc w:val="both"/>
        <w:rPr>
          <w:sz w:val="28"/>
          <w:szCs w:val="28"/>
        </w:rPr>
      </w:pPr>
      <w:r w:rsidRPr="00650B84">
        <w:rPr>
          <w:sz w:val="28"/>
          <w:szCs w:val="28"/>
        </w:rPr>
        <w:t>1.7. Направленные в Комиссию уполномоченными лицами с сопроводительными письмами по почте или с курьерами экземпляры агитационных материалов и представляемых одновременно с ними документов, поступив в Комиссию, регистрируются в соответствии с инструкцией по делопроизводству в Комиссии.</w:t>
      </w:r>
    </w:p>
    <w:p w:rsidR="0050541B" w:rsidRPr="00650B84" w:rsidRDefault="0050541B" w:rsidP="0050541B">
      <w:pPr>
        <w:widowControl w:val="0"/>
        <w:autoSpaceDE w:val="0"/>
        <w:autoSpaceDN w:val="0"/>
        <w:adjustRightInd w:val="0"/>
        <w:jc w:val="both"/>
        <w:rPr>
          <w:sz w:val="28"/>
          <w:szCs w:val="28"/>
        </w:rPr>
      </w:pPr>
    </w:p>
    <w:p w:rsidR="0050541B" w:rsidRPr="00650B84" w:rsidRDefault="0050541B" w:rsidP="0050541B">
      <w:pPr>
        <w:widowControl w:val="0"/>
        <w:autoSpaceDE w:val="0"/>
        <w:autoSpaceDN w:val="0"/>
        <w:adjustRightInd w:val="0"/>
        <w:jc w:val="center"/>
        <w:rPr>
          <w:b/>
          <w:bCs/>
          <w:sz w:val="28"/>
          <w:szCs w:val="28"/>
        </w:rPr>
      </w:pPr>
      <w:r w:rsidRPr="00650B84">
        <w:rPr>
          <w:b/>
          <w:bCs/>
          <w:sz w:val="28"/>
          <w:szCs w:val="28"/>
        </w:rPr>
        <w:t xml:space="preserve">2. Организация работы по приему экземпляров агитационных </w:t>
      </w:r>
    </w:p>
    <w:p w:rsidR="0050541B" w:rsidRPr="00650B84" w:rsidRDefault="0050541B" w:rsidP="0050541B">
      <w:pPr>
        <w:widowControl w:val="0"/>
        <w:autoSpaceDE w:val="0"/>
        <w:autoSpaceDN w:val="0"/>
        <w:adjustRightInd w:val="0"/>
        <w:jc w:val="center"/>
        <w:rPr>
          <w:b/>
          <w:bCs/>
          <w:sz w:val="28"/>
          <w:szCs w:val="28"/>
        </w:rPr>
      </w:pPr>
      <w:r w:rsidRPr="00650B84">
        <w:rPr>
          <w:b/>
          <w:bCs/>
          <w:sz w:val="28"/>
          <w:szCs w:val="28"/>
        </w:rPr>
        <w:t xml:space="preserve">материалов и проверке представленных агитационных материалов </w:t>
      </w:r>
    </w:p>
    <w:p w:rsidR="0050541B" w:rsidRPr="00650B84" w:rsidRDefault="0050541B" w:rsidP="0050541B">
      <w:pPr>
        <w:widowControl w:val="0"/>
        <w:autoSpaceDE w:val="0"/>
        <w:autoSpaceDN w:val="0"/>
        <w:adjustRightInd w:val="0"/>
        <w:jc w:val="center"/>
        <w:rPr>
          <w:b/>
          <w:bCs/>
          <w:sz w:val="28"/>
          <w:szCs w:val="28"/>
        </w:rPr>
      </w:pPr>
      <w:r w:rsidRPr="00650B84">
        <w:rPr>
          <w:b/>
          <w:bCs/>
          <w:sz w:val="28"/>
          <w:szCs w:val="28"/>
        </w:rPr>
        <w:t xml:space="preserve">на соответствие требованиям законодательства о порядке </w:t>
      </w:r>
    </w:p>
    <w:p w:rsidR="0050541B" w:rsidRPr="00650B84" w:rsidRDefault="0050541B" w:rsidP="0050541B">
      <w:pPr>
        <w:widowControl w:val="0"/>
        <w:autoSpaceDE w:val="0"/>
        <w:autoSpaceDN w:val="0"/>
        <w:adjustRightInd w:val="0"/>
        <w:jc w:val="center"/>
        <w:rPr>
          <w:b/>
          <w:bCs/>
          <w:sz w:val="28"/>
          <w:szCs w:val="28"/>
        </w:rPr>
      </w:pPr>
      <w:r w:rsidRPr="00650B84">
        <w:rPr>
          <w:b/>
          <w:bCs/>
          <w:sz w:val="28"/>
          <w:szCs w:val="28"/>
        </w:rPr>
        <w:t>изготовления агитационных материалов</w:t>
      </w:r>
    </w:p>
    <w:p w:rsidR="0050541B" w:rsidRPr="00650B84" w:rsidRDefault="0050541B" w:rsidP="0050541B">
      <w:pPr>
        <w:widowControl w:val="0"/>
        <w:autoSpaceDE w:val="0"/>
        <w:autoSpaceDN w:val="0"/>
        <w:adjustRightInd w:val="0"/>
        <w:jc w:val="both"/>
        <w:rPr>
          <w:sz w:val="28"/>
          <w:szCs w:val="28"/>
        </w:rPr>
      </w:pPr>
    </w:p>
    <w:p w:rsidR="0050541B" w:rsidRPr="00650B84" w:rsidRDefault="0050541B" w:rsidP="0050541B">
      <w:pPr>
        <w:widowControl w:val="0"/>
        <w:autoSpaceDE w:val="0"/>
        <w:autoSpaceDN w:val="0"/>
        <w:adjustRightInd w:val="0"/>
        <w:ind w:firstLine="709"/>
        <w:jc w:val="both"/>
        <w:rPr>
          <w:sz w:val="28"/>
          <w:szCs w:val="28"/>
        </w:rPr>
      </w:pPr>
      <w:r w:rsidRPr="00650B84">
        <w:rPr>
          <w:sz w:val="28"/>
          <w:szCs w:val="28"/>
        </w:rPr>
        <w:t>2.1. Член Комиссии, принимая от кандидата, его уполномоченного представителя или доверенного лица (далее – уполномоченные лица) сопроводительное письмо, экземпляр агитационного материала и прилагаемые к нему документы, а также электронный образ этого агитационного материала в машиночитаемом виде, проводит первоначальную проверку представленных материалов и документов в следующем порядке:</w:t>
      </w:r>
    </w:p>
    <w:p w:rsidR="0050541B" w:rsidRPr="00650B84" w:rsidRDefault="0050541B" w:rsidP="0050541B">
      <w:pPr>
        <w:widowControl w:val="0"/>
        <w:autoSpaceDE w:val="0"/>
        <w:autoSpaceDN w:val="0"/>
        <w:adjustRightInd w:val="0"/>
        <w:ind w:firstLine="709"/>
        <w:jc w:val="both"/>
        <w:rPr>
          <w:sz w:val="28"/>
          <w:szCs w:val="28"/>
        </w:rPr>
      </w:pPr>
      <w:r w:rsidRPr="00650B84">
        <w:rPr>
          <w:sz w:val="28"/>
          <w:szCs w:val="28"/>
        </w:rPr>
        <w:t>1)</w:t>
      </w:r>
      <w:bookmarkStart w:id="2" w:name="_Hlk126760936"/>
      <w:r w:rsidRPr="00650B84">
        <w:rPr>
          <w:sz w:val="28"/>
          <w:szCs w:val="28"/>
        </w:rPr>
        <w:t> проверяет</w:t>
      </w:r>
      <w:bookmarkEnd w:id="2"/>
      <w:r w:rsidRPr="00650B84">
        <w:rPr>
          <w:sz w:val="28"/>
          <w:szCs w:val="28"/>
        </w:rPr>
        <w:t xml:space="preserve"> правомочность лица на представление экземпляра агитационного материала (наличие статуса кандидата, его доверенного лица или уполномоченного представителя);</w:t>
      </w:r>
    </w:p>
    <w:p w:rsidR="0050541B" w:rsidRPr="00650B84" w:rsidRDefault="0050541B" w:rsidP="0050541B">
      <w:pPr>
        <w:widowControl w:val="0"/>
        <w:autoSpaceDE w:val="0"/>
        <w:autoSpaceDN w:val="0"/>
        <w:adjustRightInd w:val="0"/>
        <w:ind w:firstLine="709"/>
        <w:jc w:val="both"/>
        <w:rPr>
          <w:sz w:val="28"/>
          <w:szCs w:val="28"/>
        </w:rPr>
      </w:pPr>
      <w:r w:rsidRPr="00650B84">
        <w:rPr>
          <w:sz w:val="28"/>
          <w:szCs w:val="28"/>
        </w:rPr>
        <w:t>2) проверяет комплектность документов, представляемых в Комиссию вместе с экземпляром агитационного материала, включающих:</w:t>
      </w:r>
    </w:p>
    <w:p w:rsidR="0050541B" w:rsidRPr="00650B84" w:rsidRDefault="0050541B" w:rsidP="0050541B">
      <w:pPr>
        <w:widowControl w:val="0"/>
        <w:autoSpaceDE w:val="0"/>
        <w:autoSpaceDN w:val="0"/>
        <w:adjustRightInd w:val="0"/>
        <w:ind w:firstLine="709"/>
        <w:jc w:val="both"/>
        <w:rPr>
          <w:sz w:val="28"/>
          <w:szCs w:val="28"/>
        </w:rPr>
      </w:pPr>
      <w:r w:rsidRPr="00650B84">
        <w:rPr>
          <w:sz w:val="28"/>
          <w:szCs w:val="28"/>
        </w:rPr>
        <w:t>-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w:t>
      </w:r>
    </w:p>
    <w:p w:rsidR="0050541B" w:rsidRPr="00650B84" w:rsidRDefault="0050541B" w:rsidP="0050541B">
      <w:pPr>
        <w:widowControl w:val="0"/>
        <w:autoSpaceDE w:val="0"/>
        <w:autoSpaceDN w:val="0"/>
        <w:adjustRightInd w:val="0"/>
        <w:ind w:firstLine="709"/>
        <w:jc w:val="both"/>
        <w:rPr>
          <w:sz w:val="28"/>
          <w:szCs w:val="28"/>
        </w:rPr>
      </w:pPr>
      <w:r w:rsidRPr="00650B84">
        <w:rPr>
          <w:sz w:val="28"/>
          <w:szCs w:val="28"/>
        </w:rPr>
        <w:t>- копию документа об оплате изготовления агитационного материала из соответствующего избирательного фонда;</w:t>
      </w:r>
    </w:p>
    <w:p w:rsidR="0050541B" w:rsidRPr="00650B84" w:rsidRDefault="0050541B" w:rsidP="0050541B">
      <w:pPr>
        <w:widowControl w:val="0"/>
        <w:autoSpaceDE w:val="0"/>
        <w:autoSpaceDN w:val="0"/>
        <w:adjustRightInd w:val="0"/>
        <w:ind w:firstLine="709"/>
        <w:jc w:val="both"/>
        <w:rPr>
          <w:sz w:val="28"/>
          <w:szCs w:val="28"/>
        </w:rPr>
      </w:pPr>
      <w:r w:rsidRPr="00650B84">
        <w:rPr>
          <w:sz w:val="28"/>
          <w:szCs w:val="28"/>
        </w:rPr>
        <w:t>- письменное согласие физического лица на использование его высказываний о кандидате при использовании в агитационном материале высказываний физического лица (кроме лиц, указанных в пункте 8</w:t>
      </w:r>
      <w:r w:rsidRPr="00650B84">
        <w:rPr>
          <w:sz w:val="28"/>
          <w:szCs w:val="28"/>
          <w:vertAlign w:val="superscript"/>
        </w:rPr>
        <w:t>2</w:t>
      </w:r>
      <w:r w:rsidRPr="00650B84">
        <w:rPr>
          <w:sz w:val="28"/>
          <w:szCs w:val="28"/>
        </w:rPr>
        <w:t xml:space="preserve"> статьи 48 Федерального закона «Об основных гарантиях избирательных прав и права на участие в референдуме граждан Российской Федерации»);</w:t>
      </w:r>
    </w:p>
    <w:p w:rsidR="0050541B" w:rsidRPr="00650B84" w:rsidRDefault="0050541B" w:rsidP="0050541B">
      <w:pPr>
        <w:widowControl w:val="0"/>
        <w:autoSpaceDE w:val="0"/>
        <w:autoSpaceDN w:val="0"/>
        <w:adjustRightInd w:val="0"/>
        <w:ind w:firstLine="709"/>
        <w:jc w:val="both"/>
        <w:rPr>
          <w:sz w:val="28"/>
          <w:szCs w:val="28"/>
        </w:rPr>
      </w:pPr>
      <w:r w:rsidRPr="00650B84">
        <w:rPr>
          <w:sz w:val="28"/>
          <w:szCs w:val="28"/>
        </w:rPr>
        <w:t>3) проверяет наличие машиночитаемой формы, а также соответствие представленных экземпляров агитационных материалов их электронным образам;</w:t>
      </w:r>
    </w:p>
    <w:p w:rsidR="0050541B" w:rsidRPr="00650B84" w:rsidRDefault="0050541B" w:rsidP="0050541B">
      <w:pPr>
        <w:widowControl w:val="0"/>
        <w:autoSpaceDE w:val="0"/>
        <w:autoSpaceDN w:val="0"/>
        <w:adjustRightInd w:val="0"/>
        <w:ind w:firstLine="709"/>
        <w:jc w:val="both"/>
        <w:rPr>
          <w:sz w:val="28"/>
          <w:szCs w:val="28"/>
        </w:rPr>
      </w:pPr>
      <w:r w:rsidRPr="00650B84">
        <w:rPr>
          <w:sz w:val="28"/>
          <w:szCs w:val="28"/>
        </w:rPr>
        <w:t>4) проверяет соответствие информации, содержащейся в сопроводительном письме, прилагаемым к нему материалам и документам;</w:t>
      </w:r>
    </w:p>
    <w:p w:rsidR="0050541B" w:rsidRPr="00650B84" w:rsidRDefault="0050541B" w:rsidP="0050541B">
      <w:pPr>
        <w:widowControl w:val="0"/>
        <w:autoSpaceDE w:val="0"/>
        <w:autoSpaceDN w:val="0"/>
        <w:adjustRightInd w:val="0"/>
        <w:ind w:firstLine="709"/>
        <w:jc w:val="both"/>
        <w:rPr>
          <w:sz w:val="28"/>
          <w:szCs w:val="28"/>
        </w:rPr>
      </w:pPr>
      <w:r w:rsidRPr="00650B84">
        <w:rPr>
          <w:sz w:val="28"/>
          <w:szCs w:val="28"/>
        </w:rPr>
        <w:t>5) проверяет наличие организации, индивидуального предпринимателя, изготовивших агитационные материалы, в списке организаций, индивидуальных предпринимателей, уведомивших избирательную комиссию Смоленской области об оказании услуг по изготовлению печатных агитационных материалов в соответствии с пунктом 1</w:t>
      </w:r>
      <w:r w:rsidRPr="00650B84">
        <w:rPr>
          <w:sz w:val="28"/>
          <w:szCs w:val="28"/>
          <w:vertAlign w:val="superscript"/>
        </w:rPr>
        <w:t xml:space="preserve">1 </w:t>
      </w:r>
      <w:r w:rsidRPr="00650B84">
        <w:rPr>
          <w:sz w:val="28"/>
          <w:szCs w:val="28"/>
        </w:rPr>
        <w:t>статьи 54 Федерального закона «Об основных гарантиях избирательных прав и права на участие в референдуме граждан Российской Федерации», частью 7 статьи 34 областного закона «О выборах депутатов Смоленской областной Думы».</w:t>
      </w:r>
    </w:p>
    <w:p w:rsidR="0050541B" w:rsidRPr="00650B84" w:rsidRDefault="0050541B" w:rsidP="0050541B">
      <w:pPr>
        <w:ind w:firstLine="709"/>
        <w:jc w:val="both"/>
        <w:rPr>
          <w:sz w:val="28"/>
          <w:szCs w:val="28"/>
        </w:rPr>
      </w:pPr>
      <w:r w:rsidRPr="00650B84">
        <w:rPr>
          <w:sz w:val="28"/>
          <w:szCs w:val="28"/>
        </w:rPr>
        <w:t xml:space="preserve">2.2. В случае выявления несоответствия представленных </w:t>
      </w:r>
      <w:bookmarkStart w:id="3" w:name="_Hlk126847644"/>
      <w:r w:rsidRPr="00650B84">
        <w:rPr>
          <w:sz w:val="28"/>
          <w:szCs w:val="28"/>
        </w:rPr>
        <w:t>материалов и (или) документов</w:t>
      </w:r>
      <w:bookmarkEnd w:id="3"/>
      <w:r w:rsidRPr="00650B84">
        <w:rPr>
          <w:sz w:val="28"/>
          <w:szCs w:val="28"/>
        </w:rPr>
        <w:t xml:space="preserve"> требованиям законодательства Российской Федерации о выборах и референдумах член Комиссии, проводящий первоначальную проверку агитационного материала, устно информирует о данном факте уполномоченное лицо и рекомендует представить эти материалы и документы в Комиссию после устранения указанного несоответствия.</w:t>
      </w:r>
    </w:p>
    <w:p w:rsidR="0050541B" w:rsidRPr="00650B84" w:rsidRDefault="0050541B" w:rsidP="0050541B">
      <w:pPr>
        <w:widowControl w:val="0"/>
        <w:autoSpaceDE w:val="0"/>
        <w:autoSpaceDN w:val="0"/>
        <w:adjustRightInd w:val="0"/>
        <w:ind w:firstLine="709"/>
        <w:jc w:val="both"/>
        <w:rPr>
          <w:sz w:val="28"/>
          <w:szCs w:val="28"/>
        </w:rPr>
      </w:pPr>
      <w:r w:rsidRPr="00650B84">
        <w:rPr>
          <w:sz w:val="28"/>
          <w:szCs w:val="28"/>
        </w:rPr>
        <w:t>2.3. Представленные материалы и документы (в том числе в случае несогласия уполномоченного лица на устранение вышеуказанного несоответствия) подлежат регистрации в соответствии с инструкцией по делопроизводству в Комиссии.</w:t>
      </w:r>
    </w:p>
    <w:p w:rsidR="0050541B" w:rsidRPr="00650B84" w:rsidRDefault="0050541B" w:rsidP="0050541B">
      <w:pPr>
        <w:suppressAutoHyphens/>
        <w:ind w:firstLine="709"/>
        <w:jc w:val="both"/>
        <w:rPr>
          <w:sz w:val="28"/>
          <w:szCs w:val="28"/>
        </w:rPr>
      </w:pPr>
      <w:r w:rsidRPr="00650B84">
        <w:rPr>
          <w:sz w:val="28"/>
          <w:szCs w:val="28"/>
        </w:rPr>
        <w:t>2.4. В случае несоответствия информации, содержащейся в сопроводительном письме, прилагаемым к нему материалам и (или) документам и не устранения этого несоответствия уполномоченным лицом член Комиссии составляет акт в двух экземплярах по форме согласно приложению к настоящему порядку. Об указанных обстоятельствах незамедлительно уведомляется кандидат путем вручения (направления) экземпляра акта. Второй экземпляр акта приобщается к представленному экземпляру агитационного материала.</w:t>
      </w:r>
    </w:p>
    <w:p w:rsidR="0050541B" w:rsidRPr="00650B84" w:rsidRDefault="0050541B" w:rsidP="0050541B">
      <w:pPr>
        <w:widowControl w:val="0"/>
        <w:autoSpaceDE w:val="0"/>
        <w:autoSpaceDN w:val="0"/>
        <w:adjustRightInd w:val="0"/>
        <w:ind w:firstLine="709"/>
        <w:jc w:val="both"/>
        <w:rPr>
          <w:sz w:val="28"/>
          <w:szCs w:val="28"/>
        </w:rPr>
      </w:pPr>
      <w:r w:rsidRPr="00650B84">
        <w:rPr>
          <w:sz w:val="28"/>
          <w:szCs w:val="28"/>
        </w:rPr>
        <w:t>2.5. Материалы и документы после их регистрации незамедлительно передаются председателю (заместителю председателя) Комиссии либо руководителю рабочей группы по информационным спорам и иным вопросам информационного обеспечения выборов (далее – руководитель Рабочей группы) (в случае создания Комиссией рабочей группы по информационным спорам и иным вопросам информационного обеспечения выборов) для принятия решения о проведении последующей проверки на соответствие требованиям законодательства Российской Федерации о выборах и референдумах и вводе информации о поступившем экземпляре агитационного материала в задачу «Агитация» Государственной автоматизированной системы Российской Федерации «Выборы» (далее ГАС «Выборы»).</w:t>
      </w:r>
    </w:p>
    <w:p w:rsidR="0050541B" w:rsidRPr="00650B84" w:rsidRDefault="0050541B" w:rsidP="0050541B">
      <w:pPr>
        <w:widowControl w:val="0"/>
        <w:autoSpaceDE w:val="0"/>
        <w:autoSpaceDN w:val="0"/>
        <w:adjustRightInd w:val="0"/>
        <w:ind w:firstLine="709"/>
        <w:jc w:val="both"/>
        <w:rPr>
          <w:sz w:val="28"/>
          <w:szCs w:val="28"/>
        </w:rPr>
      </w:pPr>
      <w:r w:rsidRPr="00650B84">
        <w:rPr>
          <w:sz w:val="28"/>
          <w:szCs w:val="28"/>
        </w:rPr>
        <w:t>2.6. В ходе последующей проверки материалов и документов на соответствие требованиям законодательства Российской Федерации о выборах и референдумах член Комиссии проверяет:</w:t>
      </w:r>
    </w:p>
    <w:p w:rsidR="0050541B" w:rsidRPr="00650B84" w:rsidRDefault="0050541B" w:rsidP="0050541B">
      <w:pPr>
        <w:widowControl w:val="0"/>
        <w:ind w:firstLine="709"/>
        <w:jc w:val="both"/>
        <w:rPr>
          <w:sz w:val="28"/>
          <w:szCs w:val="28"/>
        </w:rPr>
      </w:pPr>
      <w:r w:rsidRPr="00650B84">
        <w:rPr>
          <w:sz w:val="28"/>
          <w:szCs w:val="28"/>
        </w:rPr>
        <w:t>1) наличие и полноту сведений, предусмотренных пунктом 2 статьи 54 Федерального закона «Об основных гарантиях избирательных прав и права на участие в референдуме граждан Российской Федерации», в случае представления печатных агитационных материалов;</w:t>
      </w:r>
    </w:p>
    <w:p w:rsidR="0050541B" w:rsidRPr="00650B84" w:rsidRDefault="0050541B" w:rsidP="0050541B">
      <w:pPr>
        <w:autoSpaceDE w:val="0"/>
        <w:autoSpaceDN w:val="0"/>
        <w:adjustRightInd w:val="0"/>
        <w:ind w:firstLine="709"/>
        <w:jc w:val="both"/>
        <w:rPr>
          <w:sz w:val="28"/>
          <w:szCs w:val="28"/>
        </w:rPr>
      </w:pPr>
      <w:r w:rsidRPr="00650B84">
        <w:rPr>
          <w:sz w:val="28"/>
          <w:szCs w:val="28"/>
        </w:rPr>
        <w:t>2) отсутствие в агитационном материале фотографий и изображений физических лиц, за исключением использования кандидатом своих изображений, в том числе среди неопределенного круга лиц;</w:t>
      </w:r>
    </w:p>
    <w:p w:rsidR="0050541B" w:rsidRPr="00650B84" w:rsidRDefault="0050541B" w:rsidP="0050541B">
      <w:pPr>
        <w:ind w:firstLine="709"/>
        <w:jc w:val="both"/>
        <w:rPr>
          <w:sz w:val="28"/>
          <w:szCs w:val="28"/>
        </w:rPr>
      </w:pPr>
      <w:r w:rsidRPr="00650B84">
        <w:rPr>
          <w:sz w:val="28"/>
          <w:szCs w:val="28"/>
        </w:rPr>
        <w:t>3) отсутствие в агитационном материале изображений и высказываний несовершеннолетних лиц;</w:t>
      </w:r>
    </w:p>
    <w:p w:rsidR="0050541B" w:rsidRPr="00650B84" w:rsidRDefault="0050541B" w:rsidP="0050541B">
      <w:pPr>
        <w:ind w:firstLine="709"/>
        <w:jc w:val="both"/>
        <w:rPr>
          <w:sz w:val="28"/>
          <w:szCs w:val="28"/>
        </w:rPr>
      </w:pPr>
      <w:r w:rsidRPr="00650B84">
        <w:rPr>
          <w:sz w:val="28"/>
          <w:szCs w:val="28"/>
        </w:rPr>
        <w:t>4) отсутствие в агитационном материале коммерческой рекламы;</w:t>
      </w:r>
    </w:p>
    <w:p w:rsidR="0050541B" w:rsidRPr="00650B84" w:rsidRDefault="0050541B" w:rsidP="0050541B">
      <w:pPr>
        <w:ind w:firstLine="709"/>
        <w:jc w:val="both"/>
        <w:rPr>
          <w:sz w:val="28"/>
          <w:szCs w:val="28"/>
        </w:rPr>
      </w:pPr>
      <w:r w:rsidRPr="00650B84">
        <w:rPr>
          <w:sz w:val="28"/>
          <w:szCs w:val="28"/>
        </w:rPr>
        <w:t>5) отсутствие в агитационном материале признаков экстремистской деятельности;</w:t>
      </w:r>
    </w:p>
    <w:p w:rsidR="0050541B" w:rsidRPr="00650B84" w:rsidRDefault="0050541B" w:rsidP="0050541B">
      <w:pPr>
        <w:widowControl w:val="0"/>
        <w:autoSpaceDE w:val="0"/>
        <w:autoSpaceDN w:val="0"/>
        <w:adjustRightInd w:val="0"/>
        <w:ind w:firstLine="709"/>
        <w:jc w:val="both"/>
        <w:rPr>
          <w:sz w:val="28"/>
          <w:szCs w:val="28"/>
        </w:rPr>
      </w:pPr>
      <w:r w:rsidRPr="00650B84">
        <w:rPr>
          <w:sz w:val="28"/>
          <w:szCs w:val="28"/>
        </w:rPr>
        <w:t>6) отсутствие иных нарушений требований законодательства Российской Федерации о выборах и референдумах.</w:t>
      </w:r>
    </w:p>
    <w:p w:rsidR="0050541B" w:rsidRPr="00650B84" w:rsidRDefault="0050541B" w:rsidP="0050541B">
      <w:pPr>
        <w:widowControl w:val="0"/>
        <w:autoSpaceDE w:val="0"/>
        <w:autoSpaceDN w:val="0"/>
        <w:adjustRightInd w:val="0"/>
        <w:ind w:firstLine="709"/>
        <w:jc w:val="both"/>
        <w:rPr>
          <w:sz w:val="28"/>
          <w:szCs w:val="28"/>
        </w:rPr>
      </w:pPr>
      <w:r w:rsidRPr="00650B84">
        <w:rPr>
          <w:sz w:val="28"/>
          <w:szCs w:val="28"/>
        </w:rPr>
        <w:t>2.7. В случае выявления несоответствия представленных материалов и (или) документов требованиям законодательства Российской Федерации о выборах и референдумах к порядку изготовления агитационных материалов член Комиссии устно информирует об этом факте председателя (заместителя председателя) Комиссии либо руководителя Рабочей группы и по его поручению готовит в письменной форме заключение.</w:t>
      </w:r>
    </w:p>
    <w:p w:rsidR="0050541B" w:rsidRPr="00650B84" w:rsidRDefault="0050541B" w:rsidP="0050541B">
      <w:pPr>
        <w:widowControl w:val="0"/>
        <w:autoSpaceDE w:val="0"/>
        <w:autoSpaceDN w:val="0"/>
        <w:adjustRightInd w:val="0"/>
        <w:ind w:firstLine="709"/>
        <w:jc w:val="both"/>
        <w:rPr>
          <w:sz w:val="28"/>
          <w:szCs w:val="28"/>
        </w:rPr>
      </w:pPr>
      <w:r w:rsidRPr="00650B84">
        <w:rPr>
          <w:sz w:val="28"/>
          <w:szCs w:val="28"/>
        </w:rPr>
        <w:t>О выявленных нарушениях законодательства Российской Федерации о выборах и референдумах заместитель председателя Комиссии либо руководитель Рабочей группы докладывает председателю Комиссии. Решение о направлении соответствующего уведомления кандидату, а также о вынесении вопроса на заседание Комиссии либо на рассмотрение рабочей группы по информационным спорам и иным вопросам информационного обеспечения выборов принимается председателем Комиссии.</w:t>
      </w:r>
    </w:p>
    <w:p w:rsidR="0050541B" w:rsidRPr="00650B84" w:rsidRDefault="0050541B" w:rsidP="0050541B">
      <w:pPr>
        <w:spacing w:line="25" w:lineRule="atLeast"/>
        <w:jc w:val="both"/>
        <w:rPr>
          <w:sz w:val="28"/>
          <w:szCs w:val="28"/>
        </w:rPr>
      </w:pPr>
    </w:p>
    <w:p w:rsidR="0050541B" w:rsidRPr="00650B84" w:rsidRDefault="0050541B" w:rsidP="0050541B">
      <w:pPr>
        <w:widowControl w:val="0"/>
        <w:jc w:val="center"/>
        <w:rPr>
          <w:b/>
          <w:sz w:val="28"/>
          <w:szCs w:val="28"/>
        </w:rPr>
      </w:pPr>
      <w:r w:rsidRPr="00650B84">
        <w:rPr>
          <w:b/>
          <w:bCs/>
          <w:sz w:val="28"/>
          <w:szCs w:val="28"/>
        </w:rPr>
        <w:t xml:space="preserve">3. Ввод сведений </w:t>
      </w:r>
      <w:r w:rsidRPr="00650B84">
        <w:rPr>
          <w:b/>
          <w:sz w:val="28"/>
          <w:szCs w:val="28"/>
        </w:rPr>
        <w:t>в задачу «Агитация» ГАС «Выборы»</w:t>
      </w:r>
    </w:p>
    <w:p w:rsidR="0050541B" w:rsidRPr="00650B84" w:rsidRDefault="0050541B" w:rsidP="0050541B">
      <w:pPr>
        <w:widowControl w:val="0"/>
        <w:ind w:right="567"/>
        <w:jc w:val="both"/>
        <w:rPr>
          <w:sz w:val="28"/>
          <w:szCs w:val="28"/>
        </w:rPr>
      </w:pPr>
    </w:p>
    <w:p w:rsidR="0050541B" w:rsidRPr="00650B84" w:rsidRDefault="0050541B" w:rsidP="0050541B">
      <w:pPr>
        <w:widowControl w:val="0"/>
        <w:ind w:firstLine="709"/>
        <w:jc w:val="both"/>
        <w:rPr>
          <w:sz w:val="28"/>
          <w:szCs w:val="28"/>
        </w:rPr>
      </w:pPr>
      <w:r w:rsidRPr="00650B84">
        <w:rPr>
          <w:sz w:val="28"/>
          <w:szCs w:val="28"/>
        </w:rPr>
        <w:t>3.1. </w:t>
      </w:r>
      <w:r w:rsidRPr="00650B84">
        <w:rPr>
          <w:bCs/>
          <w:sz w:val="28"/>
          <w:szCs w:val="28"/>
        </w:rPr>
        <w:t xml:space="preserve">После первоначальной и последующей проверок представленного в Комиссию </w:t>
      </w:r>
      <w:bookmarkStart w:id="4" w:name="_Hlk131071582"/>
      <w:r w:rsidRPr="00650B84">
        <w:rPr>
          <w:bCs/>
          <w:sz w:val="28"/>
          <w:szCs w:val="28"/>
        </w:rPr>
        <w:t xml:space="preserve">экземпляра </w:t>
      </w:r>
      <w:r w:rsidRPr="00650B84">
        <w:rPr>
          <w:sz w:val="28"/>
          <w:szCs w:val="28"/>
        </w:rPr>
        <w:t xml:space="preserve">агитационного материала указанный экземпляр агитационного материала и представленные одновременно с ним документы </w:t>
      </w:r>
      <w:bookmarkEnd w:id="4"/>
      <w:r w:rsidRPr="00650B84">
        <w:rPr>
          <w:sz w:val="28"/>
          <w:szCs w:val="28"/>
        </w:rPr>
        <w:t>вводятся в задачу «Агитация» ГАС «Выборы» системным администратором комплекса средств автоматизации территориальной избирательной комиссии муниципального образования Смоленской области (далее – системный администратор).</w:t>
      </w:r>
    </w:p>
    <w:p w:rsidR="0050541B" w:rsidRPr="00650B84" w:rsidRDefault="0050541B" w:rsidP="0050541B">
      <w:pPr>
        <w:widowControl w:val="0"/>
        <w:ind w:firstLine="709"/>
        <w:jc w:val="both"/>
        <w:rPr>
          <w:bCs/>
          <w:sz w:val="28"/>
          <w:szCs w:val="28"/>
        </w:rPr>
      </w:pPr>
      <w:r w:rsidRPr="00650B84">
        <w:rPr>
          <w:bCs/>
          <w:sz w:val="28"/>
          <w:szCs w:val="28"/>
        </w:rPr>
        <w:t>3.2. При вводе сведений об аудиовизуальном агитационном материале, агитационном аудиоматериале в поле «Описание» (наименование)» агитационного материала указывается длительность соответствующего видеоролика (аудиоролика), размер файла (в килобайтах), имя и расширение файла.</w:t>
      </w:r>
    </w:p>
    <w:p w:rsidR="0050541B" w:rsidRPr="00650B84" w:rsidRDefault="0050541B" w:rsidP="0050541B">
      <w:pPr>
        <w:widowControl w:val="0"/>
        <w:ind w:firstLine="709"/>
        <w:jc w:val="both"/>
        <w:rPr>
          <w:bCs/>
          <w:sz w:val="28"/>
          <w:szCs w:val="28"/>
        </w:rPr>
      </w:pPr>
      <w:r w:rsidRPr="00650B84">
        <w:rPr>
          <w:bCs/>
          <w:sz w:val="28"/>
          <w:szCs w:val="28"/>
        </w:rPr>
        <w:t>Если размер файла, содержащего агитационный материал, превышает 4 мегабайта, то он не прикрепляется, а в поле «Описание (наименование)» вводится информация об адресе размещения соответствующего файла на жестком диске автоматизированного рабочего места системного администратора.</w:t>
      </w:r>
    </w:p>
    <w:p w:rsidR="0050541B" w:rsidRPr="00650B84" w:rsidRDefault="0050541B" w:rsidP="0050541B">
      <w:pPr>
        <w:widowControl w:val="0"/>
        <w:ind w:firstLine="709"/>
        <w:jc w:val="both"/>
        <w:rPr>
          <w:sz w:val="28"/>
          <w:szCs w:val="28"/>
        </w:rPr>
      </w:pPr>
      <w:r w:rsidRPr="00650B84">
        <w:rPr>
          <w:bCs/>
          <w:sz w:val="28"/>
          <w:szCs w:val="28"/>
        </w:rPr>
        <w:t xml:space="preserve">3.3. Сведения о представленных в Комиссию агитационных материалах вводятся в порядке и сроки, установленные </w:t>
      </w:r>
      <w:r w:rsidRPr="00650B84">
        <w:rPr>
          <w:sz w:val="28"/>
          <w:szCs w:val="28"/>
        </w:rPr>
        <w:t>Регламентом использования Государственной автоматизированной системы Российской Федерации «Выборы» для контроля за соблюдением установленного порядка проведения предвыборной агитации, агитации при проведении референдума, утвержденным постановлением Центральной избирательной комиссии Российской Федерации от 14 февраля 2013 года № 161/1192-6 (далее – Регламент).</w:t>
      </w:r>
    </w:p>
    <w:p w:rsidR="0050541B" w:rsidRPr="00650B84" w:rsidRDefault="0050541B" w:rsidP="0050541B">
      <w:pPr>
        <w:widowControl w:val="0"/>
        <w:ind w:firstLine="709"/>
        <w:jc w:val="both"/>
        <w:rPr>
          <w:bCs/>
          <w:sz w:val="28"/>
          <w:szCs w:val="28"/>
        </w:rPr>
      </w:pPr>
    </w:p>
    <w:p w:rsidR="0050541B" w:rsidRPr="00650B84" w:rsidRDefault="0050541B" w:rsidP="0050541B">
      <w:pPr>
        <w:widowControl w:val="0"/>
        <w:jc w:val="center"/>
        <w:rPr>
          <w:b/>
          <w:bCs/>
          <w:sz w:val="28"/>
          <w:szCs w:val="28"/>
        </w:rPr>
      </w:pPr>
      <w:r w:rsidRPr="00650B84">
        <w:rPr>
          <w:b/>
          <w:bCs/>
          <w:sz w:val="28"/>
          <w:szCs w:val="28"/>
        </w:rPr>
        <w:t>4. Учет и хранение экземпляров агитационных материалов и представляемых одновременно с ними документов</w:t>
      </w:r>
    </w:p>
    <w:p w:rsidR="0050541B" w:rsidRPr="00650B84" w:rsidRDefault="0050541B" w:rsidP="0050541B">
      <w:pPr>
        <w:widowControl w:val="0"/>
        <w:jc w:val="both"/>
        <w:rPr>
          <w:sz w:val="28"/>
          <w:szCs w:val="28"/>
        </w:rPr>
      </w:pPr>
    </w:p>
    <w:p w:rsidR="0050541B" w:rsidRPr="00650B84" w:rsidRDefault="0050541B" w:rsidP="0050541B">
      <w:pPr>
        <w:widowControl w:val="0"/>
        <w:ind w:firstLine="709"/>
        <w:jc w:val="both"/>
        <w:rPr>
          <w:sz w:val="28"/>
          <w:szCs w:val="28"/>
        </w:rPr>
      </w:pPr>
      <w:r w:rsidRPr="00650B84">
        <w:rPr>
          <w:sz w:val="28"/>
          <w:szCs w:val="28"/>
        </w:rPr>
        <w:t>4.1. Учет экземпляров агитационных материалов и представляемых одновременно с ними документов (в машиночитаемом виде и на бумажном носителе) осуществляется членом Комиссии с правом решающего голоса, назначенным решением Комиссии ответственным за прием, учет, анализ, обработку и хранение предвыборных агитационных материалов.</w:t>
      </w:r>
    </w:p>
    <w:p w:rsidR="0050541B" w:rsidRPr="00650B84" w:rsidRDefault="0050541B" w:rsidP="0050541B">
      <w:pPr>
        <w:widowControl w:val="0"/>
        <w:ind w:firstLine="709"/>
        <w:jc w:val="both"/>
        <w:rPr>
          <w:sz w:val="28"/>
          <w:szCs w:val="28"/>
        </w:rPr>
      </w:pPr>
      <w:r w:rsidRPr="00650B84">
        <w:rPr>
          <w:sz w:val="28"/>
          <w:szCs w:val="28"/>
        </w:rPr>
        <w:t>4.2. Экземпляры агитационных материалов выдаются только по указанию председателя Комиссии. Выданные экземпляры агитационных материалов должны быть возвращены члену Комиссии с правом решающего голоса, назначенным решением Комиссии ответственным за прием, учет, анализ, обработку и хранение предвыборных агитационных материалов, в этот же день.</w:t>
      </w:r>
    </w:p>
    <w:p w:rsidR="0050541B" w:rsidRPr="00650B84" w:rsidRDefault="0050541B" w:rsidP="0050541B">
      <w:pPr>
        <w:widowControl w:val="0"/>
        <w:ind w:firstLine="709"/>
        <w:jc w:val="both"/>
        <w:rPr>
          <w:sz w:val="28"/>
          <w:szCs w:val="28"/>
        </w:rPr>
      </w:pPr>
      <w:r w:rsidRPr="00650B84">
        <w:rPr>
          <w:sz w:val="28"/>
          <w:szCs w:val="28"/>
        </w:rPr>
        <w:t>4.3. Экземпляры агитационных материалов и представляемых одновременно с ними документов хранятся в Комиссии до истечения срока ее полномочий, а затем передаются в избирательную комиссию Смоленской области в соответствии с Порядком хранения и передачи в архивы документов, связанных с подготовкой и проведением выборов депутатов Смоленской областной Думы седьмого созыва, утвержденным постановлением избирательной комиссии Смоленской области от 29 декабря 2022 года № 33/301-7.</w:t>
      </w:r>
    </w:p>
    <w:p w:rsidR="0050541B" w:rsidRPr="00650B84" w:rsidRDefault="0050541B" w:rsidP="0050541B">
      <w:pPr>
        <w:widowControl w:val="0"/>
        <w:jc w:val="both"/>
        <w:rPr>
          <w:sz w:val="28"/>
          <w:szCs w:val="28"/>
        </w:rPr>
      </w:pPr>
    </w:p>
    <w:p w:rsidR="0050541B" w:rsidRPr="00650B84" w:rsidRDefault="0050541B" w:rsidP="0050541B">
      <w:pPr>
        <w:widowControl w:val="0"/>
        <w:jc w:val="center"/>
        <w:rPr>
          <w:b/>
          <w:bCs/>
          <w:sz w:val="28"/>
          <w:szCs w:val="28"/>
        </w:rPr>
      </w:pPr>
      <w:r w:rsidRPr="00650B84">
        <w:rPr>
          <w:b/>
          <w:bCs/>
          <w:sz w:val="28"/>
          <w:szCs w:val="28"/>
        </w:rPr>
        <w:t xml:space="preserve">5. Организация проверки представленных экземпляров </w:t>
      </w:r>
    </w:p>
    <w:p w:rsidR="0050541B" w:rsidRPr="00650B84" w:rsidRDefault="0050541B" w:rsidP="0050541B">
      <w:pPr>
        <w:widowControl w:val="0"/>
        <w:jc w:val="center"/>
        <w:rPr>
          <w:b/>
          <w:bCs/>
          <w:sz w:val="28"/>
          <w:szCs w:val="28"/>
        </w:rPr>
      </w:pPr>
      <w:r w:rsidRPr="00650B84">
        <w:rPr>
          <w:b/>
          <w:bCs/>
          <w:sz w:val="28"/>
          <w:szCs w:val="28"/>
        </w:rPr>
        <w:t xml:space="preserve">агитационных материалов на соответствие требованиям </w:t>
      </w:r>
    </w:p>
    <w:p w:rsidR="0050541B" w:rsidRPr="00650B84" w:rsidRDefault="0050541B" w:rsidP="0050541B">
      <w:pPr>
        <w:widowControl w:val="0"/>
        <w:jc w:val="center"/>
        <w:rPr>
          <w:b/>
          <w:bCs/>
          <w:sz w:val="28"/>
          <w:szCs w:val="28"/>
        </w:rPr>
      </w:pPr>
      <w:r w:rsidRPr="00650B84">
        <w:rPr>
          <w:b/>
          <w:bCs/>
          <w:sz w:val="28"/>
          <w:szCs w:val="28"/>
        </w:rPr>
        <w:t>законодательства в части финансирования</w:t>
      </w:r>
    </w:p>
    <w:p w:rsidR="0050541B" w:rsidRPr="00650B84" w:rsidRDefault="0050541B" w:rsidP="0050541B">
      <w:pPr>
        <w:widowControl w:val="0"/>
        <w:jc w:val="both"/>
        <w:rPr>
          <w:sz w:val="28"/>
          <w:szCs w:val="28"/>
        </w:rPr>
      </w:pPr>
    </w:p>
    <w:p w:rsidR="0050541B" w:rsidRPr="00650B84" w:rsidRDefault="0050541B" w:rsidP="0050541B">
      <w:pPr>
        <w:widowControl w:val="0"/>
        <w:ind w:firstLine="709"/>
        <w:jc w:val="both"/>
        <w:rPr>
          <w:sz w:val="28"/>
          <w:szCs w:val="28"/>
        </w:rPr>
      </w:pPr>
      <w:r w:rsidRPr="00650B84">
        <w:rPr>
          <w:sz w:val="28"/>
          <w:szCs w:val="28"/>
        </w:rPr>
        <w:t>5.1. Проверка оплаты изготовления представленных экземпляров агитационных материалов из средств избирательного фонда кандидата проводится путем сопоставления данных, содержащихся в представленной уполномоченным лицом копии документа об оплате изготовления агитационного материала из избирательного фонда, со сведениями о поступлении денежных средств на специальный избирательный счет и расходовании этих средств, полученных с использованием автоматизированной системы дистанционного банковского обслуживания «Сбербанк Бизнес Онлайн».</w:t>
      </w:r>
    </w:p>
    <w:p w:rsidR="0050541B" w:rsidRPr="00650B84" w:rsidRDefault="0050541B" w:rsidP="0050541B">
      <w:pPr>
        <w:widowControl w:val="0"/>
        <w:ind w:firstLine="709"/>
        <w:jc w:val="both"/>
        <w:rPr>
          <w:sz w:val="28"/>
          <w:szCs w:val="28"/>
        </w:rPr>
      </w:pPr>
      <w:r w:rsidRPr="00650B84">
        <w:rPr>
          <w:sz w:val="28"/>
          <w:szCs w:val="28"/>
        </w:rPr>
        <w:t>О выявленных нарушениях незамедлительно информируется заместитель председателя Комиссии либо руководитель Рабочей группы. Решение о принятии дальнейших мер в связи с выявленными нарушениями принимается председателем Комиссии.</w:t>
      </w:r>
    </w:p>
    <w:p w:rsidR="0050541B" w:rsidRPr="00650B84" w:rsidRDefault="0050541B" w:rsidP="0050541B">
      <w:pPr>
        <w:rPr>
          <w:sz w:val="28"/>
          <w:szCs w:val="28"/>
        </w:rPr>
      </w:pPr>
      <w:r w:rsidRPr="00650B84">
        <w:rPr>
          <w:sz w:val="28"/>
          <w:szCs w:val="28"/>
        </w:rPr>
        <w:br w:type="page"/>
      </w:r>
    </w:p>
    <w:tbl>
      <w:tblPr>
        <w:tblW w:w="0" w:type="auto"/>
        <w:tblInd w:w="3936" w:type="dxa"/>
        <w:tblLook w:val="04A0"/>
      </w:tblPr>
      <w:tblGrid>
        <w:gridCol w:w="5635"/>
      </w:tblGrid>
      <w:tr w:rsidR="0050541B" w:rsidRPr="00650B84" w:rsidTr="00057ABA">
        <w:tc>
          <w:tcPr>
            <w:tcW w:w="5918" w:type="dxa"/>
            <w:shd w:val="clear" w:color="auto" w:fill="auto"/>
          </w:tcPr>
          <w:p w:rsidR="0050541B" w:rsidRPr="00650B84" w:rsidRDefault="0050541B" w:rsidP="00057ABA">
            <w:pPr>
              <w:widowControl w:val="0"/>
              <w:jc w:val="center"/>
              <w:rPr>
                <w:sz w:val="28"/>
                <w:szCs w:val="28"/>
              </w:rPr>
            </w:pPr>
            <w:bookmarkStart w:id="5" w:name="_Hlk127264638"/>
            <w:r w:rsidRPr="00650B84">
              <w:rPr>
                <w:sz w:val="28"/>
                <w:szCs w:val="28"/>
              </w:rPr>
              <w:t>Приложение</w:t>
            </w:r>
          </w:p>
          <w:p w:rsidR="0050541B" w:rsidRPr="00650B84" w:rsidRDefault="0050541B" w:rsidP="00057ABA">
            <w:pPr>
              <w:widowControl w:val="0"/>
              <w:jc w:val="center"/>
              <w:rPr>
                <w:sz w:val="28"/>
                <w:szCs w:val="28"/>
              </w:rPr>
            </w:pPr>
            <w:r w:rsidRPr="00650B84">
              <w:rPr>
                <w:sz w:val="28"/>
                <w:szCs w:val="28"/>
              </w:rPr>
              <w:t xml:space="preserve">к порядку приема, учета, анализа, </w:t>
            </w:r>
          </w:p>
          <w:p w:rsidR="0050541B" w:rsidRPr="00650B84" w:rsidRDefault="0050541B" w:rsidP="00057ABA">
            <w:pPr>
              <w:widowControl w:val="0"/>
              <w:jc w:val="center"/>
              <w:rPr>
                <w:sz w:val="28"/>
                <w:szCs w:val="28"/>
              </w:rPr>
            </w:pPr>
            <w:r w:rsidRPr="00650B84">
              <w:rPr>
                <w:sz w:val="28"/>
                <w:szCs w:val="28"/>
              </w:rPr>
              <w:t xml:space="preserve">обработки и хранения в окружной избирательной комиссии </w:t>
            </w:r>
            <w:r w:rsidRPr="00650B84">
              <w:rPr>
                <w:sz w:val="28"/>
                <w:szCs w:val="28"/>
              </w:rPr>
              <w:br/>
              <w:t>одномандатного избирательного округа №24</w:t>
            </w:r>
          </w:p>
          <w:p w:rsidR="0050541B" w:rsidRPr="00650B84" w:rsidRDefault="0050541B" w:rsidP="00057ABA">
            <w:pPr>
              <w:widowControl w:val="0"/>
              <w:jc w:val="center"/>
              <w:rPr>
                <w:sz w:val="28"/>
                <w:szCs w:val="28"/>
              </w:rPr>
            </w:pPr>
            <w:r w:rsidRPr="00650B84">
              <w:rPr>
                <w:sz w:val="28"/>
                <w:szCs w:val="28"/>
              </w:rPr>
              <w:t>агитационных материалов и представляемых одновременно с ними документов в период проведения выборов депутатов</w:t>
            </w:r>
          </w:p>
          <w:p w:rsidR="0050541B" w:rsidRPr="00650B84" w:rsidRDefault="0050541B" w:rsidP="00057ABA">
            <w:pPr>
              <w:widowControl w:val="0"/>
              <w:jc w:val="center"/>
              <w:rPr>
                <w:sz w:val="28"/>
                <w:szCs w:val="28"/>
              </w:rPr>
            </w:pPr>
            <w:r w:rsidRPr="00650B84">
              <w:rPr>
                <w:sz w:val="28"/>
                <w:szCs w:val="28"/>
              </w:rPr>
              <w:t>Смоленской областной Думы седьмого созыва</w:t>
            </w:r>
          </w:p>
        </w:tc>
      </w:tr>
    </w:tbl>
    <w:p w:rsidR="0050541B" w:rsidRPr="00650B84" w:rsidRDefault="0050541B" w:rsidP="0050541B">
      <w:pPr>
        <w:widowControl w:val="0"/>
        <w:ind w:firstLine="709"/>
        <w:jc w:val="both"/>
        <w:rPr>
          <w:sz w:val="28"/>
          <w:szCs w:val="28"/>
        </w:rPr>
      </w:pPr>
    </w:p>
    <w:p w:rsidR="0050541B" w:rsidRPr="00650B84" w:rsidRDefault="0050541B" w:rsidP="0050541B">
      <w:pPr>
        <w:jc w:val="center"/>
        <w:rPr>
          <w:b/>
          <w:sz w:val="28"/>
          <w:szCs w:val="28"/>
        </w:rPr>
      </w:pPr>
      <w:r w:rsidRPr="00650B84">
        <w:rPr>
          <w:b/>
          <w:sz w:val="28"/>
          <w:szCs w:val="28"/>
        </w:rPr>
        <w:t>АКТ</w:t>
      </w:r>
    </w:p>
    <w:p w:rsidR="0050541B" w:rsidRPr="00650B84" w:rsidRDefault="0050541B" w:rsidP="0050541B">
      <w:pPr>
        <w:jc w:val="both"/>
        <w:rPr>
          <w:sz w:val="28"/>
          <w:szCs w:val="28"/>
        </w:rPr>
      </w:pPr>
    </w:p>
    <w:p w:rsidR="0050541B" w:rsidRPr="00650B84" w:rsidRDefault="0050541B" w:rsidP="0050541B">
      <w:pPr>
        <w:ind w:firstLine="709"/>
        <w:jc w:val="both"/>
        <w:rPr>
          <w:sz w:val="28"/>
          <w:szCs w:val="28"/>
        </w:rPr>
      </w:pPr>
      <w:r w:rsidRPr="00650B84">
        <w:rPr>
          <w:sz w:val="28"/>
          <w:szCs w:val="28"/>
        </w:rPr>
        <w:t xml:space="preserve">Мы, нижеподписавшиеся члены </w:t>
      </w:r>
      <w:r w:rsidR="00650B84">
        <w:rPr>
          <w:sz w:val="28"/>
          <w:szCs w:val="28"/>
        </w:rPr>
        <w:t>окружной</w:t>
      </w:r>
      <w:r w:rsidRPr="00650B84">
        <w:rPr>
          <w:sz w:val="28"/>
          <w:szCs w:val="28"/>
        </w:rPr>
        <w:t xml:space="preserve"> избирательной комиссии </w:t>
      </w:r>
      <w:r w:rsidR="00650B84">
        <w:rPr>
          <w:sz w:val="28"/>
          <w:szCs w:val="28"/>
        </w:rPr>
        <w:t>одномандатного избирательного округа №24</w:t>
      </w:r>
    </w:p>
    <w:p w:rsidR="0050541B" w:rsidRPr="00650B84" w:rsidRDefault="0050541B" w:rsidP="0050541B">
      <w:pPr>
        <w:jc w:val="center"/>
        <w:rPr>
          <w:sz w:val="28"/>
          <w:szCs w:val="28"/>
        </w:rPr>
      </w:pPr>
      <w:r w:rsidRPr="00650B84">
        <w:rPr>
          <w:sz w:val="28"/>
          <w:szCs w:val="28"/>
        </w:rPr>
        <w:t>__________________________________________________________________</w:t>
      </w:r>
    </w:p>
    <w:p w:rsidR="0050541B" w:rsidRPr="00650B84" w:rsidRDefault="0050541B" w:rsidP="0050541B">
      <w:pPr>
        <w:jc w:val="center"/>
        <w:rPr>
          <w:sz w:val="28"/>
          <w:szCs w:val="28"/>
        </w:rPr>
      </w:pPr>
      <w:r w:rsidRPr="00650B84">
        <w:rPr>
          <w:sz w:val="28"/>
          <w:szCs w:val="28"/>
        </w:rPr>
        <w:t>__________________________________________________________________,</w:t>
      </w:r>
    </w:p>
    <w:p w:rsidR="0050541B" w:rsidRPr="00650B84" w:rsidRDefault="0050541B" w:rsidP="0050541B">
      <w:pPr>
        <w:jc w:val="center"/>
        <w:rPr>
          <w:sz w:val="28"/>
          <w:szCs w:val="28"/>
        </w:rPr>
      </w:pPr>
      <w:r w:rsidRPr="00650B84">
        <w:rPr>
          <w:sz w:val="28"/>
          <w:szCs w:val="28"/>
        </w:rPr>
        <w:t>(должность, фамилия, имя и отчество)</w:t>
      </w:r>
    </w:p>
    <w:p w:rsidR="0050541B" w:rsidRPr="00650B84" w:rsidRDefault="0050541B" w:rsidP="0050541B">
      <w:pPr>
        <w:jc w:val="both"/>
        <w:rPr>
          <w:sz w:val="28"/>
          <w:szCs w:val="28"/>
        </w:rPr>
      </w:pPr>
    </w:p>
    <w:p w:rsidR="0050541B" w:rsidRPr="00650B84" w:rsidRDefault="0050541B" w:rsidP="0050541B">
      <w:pPr>
        <w:jc w:val="both"/>
        <w:rPr>
          <w:sz w:val="28"/>
          <w:szCs w:val="28"/>
        </w:rPr>
      </w:pPr>
      <w:r w:rsidRPr="00650B84">
        <w:rPr>
          <w:sz w:val="28"/>
          <w:szCs w:val="28"/>
        </w:rPr>
        <w:t>составили акт о том, что «___» _______20____ года представлен __________________________________________________________________</w:t>
      </w:r>
    </w:p>
    <w:p w:rsidR="0050541B" w:rsidRPr="00650B84" w:rsidRDefault="0050541B" w:rsidP="0050541B">
      <w:pPr>
        <w:jc w:val="center"/>
        <w:rPr>
          <w:sz w:val="28"/>
          <w:szCs w:val="28"/>
        </w:rPr>
      </w:pPr>
      <w:r w:rsidRPr="00650B84">
        <w:rPr>
          <w:sz w:val="28"/>
          <w:szCs w:val="28"/>
        </w:rPr>
        <w:t>(фамилия и инициалы кандидата)</w:t>
      </w:r>
    </w:p>
    <w:p w:rsidR="0050541B" w:rsidRPr="00650B84" w:rsidRDefault="0050541B" w:rsidP="0050541B">
      <w:pPr>
        <w:jc w:val="both"/>
        <w:rPr>
          <w:sz w:val="28"/>
          <w:szCs w:val="28"/>
        </w:rPr>
      </w:pPr>
    </w:p>
    <w:p w:rsidR="0050541B" w:rsidRPr="00650B84" w:rsidRDefault="0050541B" w:rsidP="0050541B">
      <w:pPr>
        <w:rPr>
          <w:sz w:val="28"/>
          <w:szCs w:val="28"/>
        </w:rPr>
      </w:pPr>
      <w:r w:rsidRPr="00650B84">
        <w:rPr>
          <w:sz w:val="28"/>
          <w:szCs w:val="28"/>
        </w:rPr>
        <w:t>агитационный материал __________________________________________________________________</w:t>
      </w:r>
    </w:p>
    <w:p w:rsidR="0050541B" w:rsidRPr="00650B84" w:rsidRDefault="0050541B" w:rsidP="0050541B">
      <w:pPr>
        <w:ind w:left="1416" w:firstLine="708"/>
        <w:jc w:val="center"/>
        <w:rPr>
          <w:sz w:val="28"/>
          <w:szCs w:val="28"/>
        </w:rPr>
      </w:pPr>
      <w:r w:rsidRPr="00650B84">
        <w:rPr>
          <w:sz w:val="28"/>
          <w:szCs w:val="28"/>
        </w:rPr>
        <w:t>(название агитационного материала)</w:t>
      </w:r>
    </w:p>
    <w:p w:rsidR="0050541B" w:rsidRPr="00650B84" w:rsidRDefault="0050541B" w:rsidP="0050541B">
      <w:pPr>
        <w:jc w:val="both"/>
        <w:rPr>
          <w:sz w:val="28"/>
          <w:szCs w:val="28"/>
        </w:rPr>
      </w:pPr>
    </w:p>
    <w:p w:rsidR="0050541B" w:rsidRPr="00650B84" w:rsidRDefault="0050541B" w:rsidP="0050541B">
      <w:pPr>
        <w:jc w:val="both"/>
        <w:rPr>
          <w:sz w:val="28"/>
          <w:szCs w:val="28"/>
        </w:rPr>
      </w:pPr>
      <w:r w:rsidRPr="00650B84">
        <w:rPr>
          <w:sz w:val="28"/>
          <w:szCs w:val="28"/>
        </w:rPr>
        <w:t>По результатам проверки агитационного материала установлено следующее: __________________________________________________________________</w:t>
      </w:r>
    </w:p>
    <w:p w:rsidR="0050541B" w:rsidRPr="00650B84" w:rsidRDefault="0050541B" w:rsidP="0050541B">
      <w:pPr>
        <w:jc w:val="both"/>
        <w:rPr>
          <w:sz w:val="28"/>
          <w:szCs w:val="28"/>
        </w:rPr>
      </w:pPr>
      <w:r w:rsidRPr="00650B84">
        <w:rPr>
          <w:sz w:val="28"/>
          <w:szCs w:val="28"/>
        </w:rPr>
        <w:t>____________________________________________________________________________________________________________________________________.</w:t>
      </w:r>
    </w:p>
    <w:p w:rsidR="0050541B" w:rsidRPr="00650B84" w:rsidRDefault="0050541B" w:rsidP="0050541B">
      <w:pPr>
        <w:jc w:val="both"/>
        <w:rPr>
          <w:sz w:val="28"/>
          <w:szCs w:val="28"/>
        </w:rPr>
      </w:pPr>
    </w:p>
    <w:p w:rsidR="0050541B" w:rsidRPr="00650B84" w:rsidRDefault="0050541B" w:rsidP="0050541B">
      <w:pPr>
        <w:jc w:val="both"/>
        <w:rPr>
          <w:sz w:val="28"/>
          <w:szCs w:val="28"/>
        </w:rPr>
      </w:pPr>
    </w:p>
    <w:p w:rsidR="0050541B" w:rsidRPr="00650B84" w:rsidRDefault="0050541B" w:rsidP="0050541B">
      <w:pPr>
        <w:jc w:val="both"/>
        <w:rPr>
          <w:sz w:val="28"/>
          <w:szCs w:val="28"/>
        </w:rPr>
      </w:pPr>
      <w:r w:rsidRPr="00650B84">
        <w:rPr>
          <w:sz w:val="28"/>
          <w:szCs w:val="28"/>
        </w:rPr>
        <w:t>Настоящий акт составлен в двух экземплярах.</w:t>
      </w:r>
    </w:p>
    <w:p w:rsidR="0050541B" w:rsidRPr="00650B84" w:rsidRDefault="0050541B" w:rsidP="0050541B">
      <w:pPr>
        <w:jc w:val="both"/>
        <w:rPr>
          <w:sz w:val="28"/>
          <w:szCs w:val="28"/>
        </w:rPr>
      </w:pPr>
    </w:p>
    <w:p w:rsidR="0050541B" w:rsidRPr="00650B84" w:rsidRDefault="0050541B" w:rsidP="0050541B">
      <w:pPr>
        <w:jc w:val="both"/>
        <w:rPr>
          <w:sz w:val="28"/>
          <w:szCs w:val="28"/>
        </w:rPr>
      </w:pPr>
    </w:p>
    <w:p w:rsidR="0050541B" w:rsidRPr="00650B84" w:rsidRDefault="0050541B" w:rsidP="0050541B">
      <w:pPr>
        <w:jc w:val="both"/>
        <w:rPr>
          <w:sz w:val="28"/>
          <w:szCs w:val="28"/>
        </w:rPr>
      </w:pPr>
      <w:r w:rsidRPr="00650B84">
        <w:rPr>
          <w:sz w:val="28"/>
          <w:szCs w:val="28"/>
        </w:rPr>
        <w:t>Подписи: ___________________ /_______________/</w:t>
      </w:r>
    </w:p>
    <w:p w:rsidR="0050541B" w:rsidRPr="00650B84" w:rsidRDefault="0050541B" w:rsidP="0050541B">
      <w:pPr>
        <w:jc w:val="both"/>
        <w:rPr>
          <w:sz w:val="28"/>
          <w:szCs w:val="28"/>
        </w:rPr>
      </w:pPr>
    </w:p>
    <w:p w:rsidR="0050541B" w:rsidRPr="00650B84" w:rsidRDefault="0050541B" w:rsidP="0050541B">
      <w:pPr>
        <w:jc w:val="both"/>
        <w:rPr>
          <w:sz w:val="28"/>
          <w:szCs w:val="28"/>
        </w:rPr>
      </w:pPr>
      <w:r w:rsidRPr="00650B84">
        <w:rPr>
          <w:sz w:val="28"/>
          <w:szCs w:val="28"/>
        </w:rPr>
        <w:t xml:space="preserve">                 ___________________ /_______________/</w:t>
      </w:r>
    </w:p>
    <w:bookmarkEnd w:id="5"/>
    <w:p w:rsidR="0050541B" w:rsidRPr="00650B84" w:rsidRDefault="0050541B" w:rsidP="0050541B">
      <w:pPr>
        <w:jc w:val="both"/>
        <w:rPr>
          <w:sz w:val="28"/>
          <w:szCs w:val="28"/>
        </w:rPr>
      </w:pPr>
    </w:p>
    <w:p w:rsidR="0050541B" w:rsidRPr="00650B84" w:rsidRDefault="0050541B" w:rsidP="0050541B">
      <w:pPr>
        <w:rPr>
          <w:sz w:val="28"/>
          <w:szCs w:val="28"/>
        </w:rPr>
      </w:pPr>
      <w:r w:rsidRPr="00650B84">
        <w:rPr>
          <w:sz w:val="28"/>
          <w:szCs w:val="28"/>
        </w:rPr>
        <w:t>Акт вручен (направлен): ______________________________________________</w:t>
      </w:r>
      <w:r w:rsidR="00650B84">
        <w:rPr>
          <w:sz w:val="28"/>
          <w:szCs w:val="28"/>
        </w:rPr>
        <w:t>__________________</w:t>
      </w:r>
      <w:r w:rsidRPr="00650B84">
        <w:rPr>
          <w:sz w:val="28"/>
          <w:szCs w:val="28"/>
        </w:rPr>
        <w:t>_</w:t>
      </w:r>
    </w:p>
    <w:p w:rsidR="0050541B" w:rsidRPr="00650B84" w:rsidRDefault="0050541B" w:rsidP="0050541B">
      <w:pPr>
        <w:ind w:left="1416" w:firstLine="708"/>
        <w:rPr>
          <w:sz w:val="28"/>
          <w:szCs w:val="28"/>
        </w:rPr>
      </w:pPr>
      <w:r w:rsidRPr="00650B84">
        <w:rPr>
          <w:sz w:val="28"/>
          <w:szCs w:val="28"/>
        </w:rPr>
        <w:t>(дата вручения, каким образом вручен)</w:t>
      </w:r>
    </w:p>
    <w:p w:rsidR="0050541B" w:rsidRPr="00650B84" w:rsidRDefault="0050541B" w:rsidP="0050541B">
      <w:pPr>
        <w:ind w:left="1416" w:firstLine="708"/>
        <w:jc w:val="center"/>
        <w:rPr>
          <w:sz w:val="28"/>
          <w:szCs w:val="28"/>
        </w:rPr>
      </w:pPr>
    </w:p>
    <w:p w:rsidR="0050541B" w:rsidRPr="00650B84" w:rsidRDefault="0050541B" w:rsidP="00FF1A36">
      <w:pPr>
        <w:widowControl w:val="0"/>
        <w:autoSpaceDE w:val="0"/>
        <w:autoSpaceDN w:val="0"/>
        <w:adjustRightInd w:val="0"/>
        <w:rPr>
          <w:b/>
          <w:bCs/>
          <w:color w:val="000000"/>
          <w:sz w:val="28"/>
          <w:szCs w:val="28"/>
        </w:rPr>
      </w:pPr>
    </w:p>
    <w:sectPr w:rsidR="0050541B" w:rsidRPr="00650B84" w:rsidSect="005910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53E1"/>
    <w:multiLevelType w:val="hybridMultilevel"/>
    <w:tmpl w:val="2A382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07107"/>
    <w:multiLevelType w:val="hybridMultilevel"/>
    <w:tmpl w:val="49E437F0"/>
    <w:lvl w:ilvl="0" w:tplc="C61831E4">
      <w:start w:val="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E45D2"/>
    <w:multiLevelType w:val="hybridMultilevel"/>
    <w:tmpl w:val="8110B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F02628"/>
    <w:multiLevelType w:val="hybridMultilevel"/>
    <w:tmpl w:val="2A382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BD1B04"/>
    <w:multiLevelType w:val="hybridMultilevel"/>
    <w:tmpl w:val="F1C228F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259FD"/>
    <w:multiLevelType w:val="hybridMultilevel"/>
    <w:tmpl w:val="AD788862"/>
    <w:lvl w:ilvl="0" w:tplc="2D4C26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42928"/>
    <w:multiLevelType w:val="hybridMultilevel"/>
    <w:tmpl w:val="82DA744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943095"/>
    <w:multiLevelType w:val="hybridMultilevel"/>
    <w:tmpl w:val="839C7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0B2615"/>
    <w:multiLevelType w:val="hybridMultilevel"/>
    <w:tmpl w:val="16FC2724"/>
    <w:lvl w:ilvl="0" w:tplc="00E80AF8">
      <w:start w:val="1"/>
      <w:numFmt w:val="decimal"/>
      <w:lvlText w:val="%1."/>
      <w:lvlJc w:val="left"/>
      <w:pPr>
        <w:ind w:left="1437" w:hanging="87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D490F00"/>
    <w:multiLevelType w:val="hybridMultilevel"/>
    <w:tmpl w:val="3AEE4B2E"/>
    <w:lvl w:ilvl="0" w:tplc="338A905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16D660E"/>
    <w:multiLevelType w:val="hybridMultilevel"/>
    <w:tmpl w:val="C19ABFFE"/>
    <w:lvl w:ilvl="0" w:tplc="484050F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F966AA"/>
    <w:multiLevelType w:val="hybridMultilevel"/>
    <w:tmpl w:val="89B8D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2A5E8F"/>
    <w:multiLevelType w:val="hybridMultilevel"/>
    <w:tmpl w:val="C19ABFFE"/>
    <w:lvl w:ilvl="0" w:tplc="484050F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9"/>
  </w:num>
  <w:num w:numId="5">
    <w:abstractNumId w:val="4"/>
  </w:num>
  <w:num w:numId="6">
    <w:abstractNumId w:val="6"/>
  </w:num>
  <w:num w:numId="7">
    <w:abstractNumId w:val="5"/>
  </w:num>
  <w:num w:numId="8">
    <w:abstractNumId w:val="2"/>
  </w:num>
  <w:num w:numId="9">
    <w:abstractNumId w:val="10"/>
  </w:num>
  <w:num w:numId="10">
    <w:abstractNumId w:val="12"/>
  </w:num>
  <w:num w:numId="11">
    <w:abstractNumId w:val="1"/>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3C4DDB"/>
    <w:rsid w:val="00007842"/>
    <w:rsid w:val="00022A0C"/>
    <w:rsid w:val="000409A4"/>
    <w:rsid w:val="00053E35"/>
    <w:rsid w:val="0007461F"/>
    <w:rsid w:val="000F2754"/>
    <w:rsid w:val="001177AE"/>
    <w:rsid w:val="00142789"/>
    <w:rsid w:val="00146B87"/>
    <w:rsid w:val="00146D01"/>
    <w:rsid w:val="00152975"/>
    <w:rsid w:val="00163EF6"/>
    <w:rsid w:val="001743DC"/>
    <w:rsid w:val="001E332F"/>
    <w:rsid w:val="00250703"/>
    <w:rsid w:val="002542BA"/>
    <w:rsid w:val="00260E0D"/>
    <w:rsid w:val="002C589D"/>
    <w:rsid w:val="00305241"/>
    <w:rsid w:val="00312ED2"/>
    <w:rsid w:val="003866C9"/>
    <w:rsid w:val="00386727"/>
    <w:rsid w:val="00394C2B"/>
    <w:rsid w:val="00396BC7"/>
    <w:rsid w:val="003C4DDB"/>
    <w:rsid w:val="003F63AD"/>
    <w:rsid w:val="0041061E"/>
    <w:rsid w:val="00431D23"/>
    <w:rsid w:val="004418DE"/>
    <w:rsid w:val="00476A80"/>
    <w:rsid w:val="00476B25"/>
    <w:rsid w:val="00490B03"/>
    <w:rsid w:val="004A4932"/>
    <w:rsid w:val="004E0801"/>
    <w:rsid w:val="00501E25"/>
    <w:rsid w:val="0050541B"/>
    <w:rsid w:val="005407CE"/>
    <w:rsid w:val="00543A98"/>
    <w:rsid w:val="00564E6C"/>
    <w:rsid w:val="005910C3"/>
    <w:rsid w:val="00593EE1"/>
    <w:rsid w:val="005E2C5F"/>
    <w:rsid w:val="005F0BC6"/>
    <w:rsid w:val="00627374"/>
    <w:rsid w:val="006277DB"/>
    <w:rsid w:val="0063616B"/>
    <w:rsid w:val="00647E8D"/>
    <w:rsid w:val="00650B84"/>
    <w:rsid w:val="00654AA1"/>
    <w:rsid w:val="00660BF6"/>
    <w:rsid w:val="00676ECA"/>
    <w:rsid w:val="00685327"/>
    <w:rsid w:val="006C1AE0"/>
    <w:rsid w:val="007111BF"/>
    <w:rsid w:val="00711705"/>
    <w:rsid w:val="00733E6C"/>
    <w:rsid w:val="0074475C"/>
    <w:rsid w:val="00776485"/>
    <w:rsid w:val="007D258F"/>
    <w:rsid w:val="007D64C7"/>
    <w:rsid w:val="007E4552"/>
    <w:rsid w:val="007F264C"/>
    <w:rsid w:val="007F6979"/>
    <w:rsid w:val="00827149"/>
    <w:rsid w:val="00831F13"/>
    <w:rsid w:val="00842E9F"/>
    <w:rsid w:val="00847C70"/>
    <w:rsid w:val="0086748F"/>
    <w:rsid w:val="008B0AE0"/>
    <w:rsid w:val="008B674E"/>
    <w:rsid w:val="00900D44"/>
    <w:rsid w:val="00905B9B"/>
    <w:rsid w:val="0091543A"/>
    <w:rsid w:val="00960B59"/>
    <w:rsid w:val="00994356"/>
    <w:rsid w:val="00995FA6"/>
    <w:rsid w:val="009B6B99"/>
    <w:rsid w:val="009E1C91"/>
    <w:rsid w:val="00A42CC1"/>
    <w:rsid w:val="00A66189"/>
    <w:rsid w:val="00AA5055"/>
    <w:rsid w:val="00AD44D3"/>
    <w:rsid w:val="00B15E64"/>
    <w:rsid w:val="00B5240A"/>
    <w:rsid w:val="00B7599C"/>
    <w:rsid w:val="00B75BCC"/>
    <w:rsid w:val="00B82EE8"/>
    <w:rsid w:val="00B83DBE"/>
    <w:rsid w:val="00BA3C88"/>
    <w:rsid w:val="00BE0AF7"/>
    <w:rsid w:val="00C14A4B"/>
    <w:rsid w:val="00C21E14"/>
    <w:rsid w:val="00C512F1"/>
    <w:rsid w:val="00C77AC7"/>
    <w:rsid w:val="00CA25EA"/>
    <w:rsid w:val="00CC525F"/>
    <w:rsid w:val="00CD052F"/>
    <w:rsid w:val="00CE2871"/>
    <w:rsid w:val="00CE4ACC"/>
    <w:rsid w:val="00D30FEC"/>
    <w:rsid w:val="00D55801"/>
    <w:rsid w:val="00D57762"/>
    <w:rsid w:val="00D8295B"/>
    <w:rsid w:val="00D93513"/>
    <w:rsid w:val="00DA6F0A"/>
    <w:rsid w:val="00DA71C8"/>
    <w:rsid w:val="00DC2B41"/>
    <w:rsid w:val="00DF57F2"/>
    <w:rsid w:val="00E157D5"/>
    <w:rsid w:val="00E45B6E"/>
    <w:rsid w:val="00E45B95"/>
    <w:rsid w:val="00E5643F"/>
    <w:rsid w:val="00E56BA1"/>
    <w:rsid w:val="00E576E9"/>
    <w:rsid w:val="00E74C9B"/>
    <w:rsid w:val="00EA43BF"/>
    <w:rsid w:val="00EA7E6E"/>
    <w:rsid w:val="00F26AC9"/>
    <w:rsid w:val="00F35DF4"/>
    <w:rsid w:val="00F92C1C"/>
    <w:rsid w:val="00FA228B"/>
    <w:rsid w:val="00FC1B9D"/>
    <w:rsid w:val="00FD4634"/>
    <w:rsid w:val="00FF1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D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57762"/>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4D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E4552"/>
    <w:pPr>
      <w:ind w:left="720"/>
      <w:contextualSpacing/>
    </w:pPr>
  </w:style>
  <w:style w:type="paragraph" w:customStyle="1" w:styleId="ConsPlusNonformat">
    <w:name w:val="ConsPlusNonformat"/>
    <w:next w:val="a5"/>
    <w:rsid w:val="006853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w:basedOn w:val="a"/>
    <w:link w:val="a6"/>
    <w:uiPriority w:val="99"/>
    <w:unhideWhenUsed/>
    <w:rsid w:val="00685327"/>
    <w:pPr>
      <w:spacing w:after="120"/>
    </w:pPr>
  </w:style>
  <w:style w:type="character" w:customStyle="1" w:styleId="a6">
    <w:name w:val="Основной текст Знак"/>
    <w:basedOn w:val="a0"/>
    <w:link w:val="a5"/>
    <w:uiPriority w:val="99"/>
    <w:rsid w:val="0068532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57762"/>
    <w:rPr>
      <w:rFonts w:ascii="Cambria" w:eastAsia="Times New Roman" w:hAnsi="Cambria" w:cs="Times New Roman"/>
      <w:b/>
      <w:bCs/>
      <w:kern w:val="32"/>
      <w:sz w:val="32"/>
      <w:szCs w:val="32"/>
      <w:lang w:eastAsia="ru-RU"/>
    </w:rPr>
  </w:style>
  <w:style w:type="paragraph" w:styleId="3">
    <w:name w:val="Body Text 3"/>
    <w:basedOn w:val="a"/>
    <w:link w:val="30"/>
    <w:uiPriority w:val="99"/>
    <w:unhideWhenUsed/>
    <w:rsid w:val="00D57762"/>
    <w:pPr>
      <w:spacing w:after="120"/>
    </w:pPr>
    <w:rPr>
      <w:sz w:val="16"/>
      <w:szCs w:val="16"/>
    </w:rPr>
  </w:style>
  <w:style w:type="character" w:customStyle="1" w:styleId="30">
    <w:name w:val="Основной текст 3 Знак"/>
    <w:basedOn w:val="a0"/>
    <w:link w:val="3"/>
    <w:uiPriority w:val="99"/>
    <w:rsid w:val="00D57762"/>
    <w:rPr>
      <w:rFonts w:ascii="Times New Roman" w:eastAsia="Times New Roman" w:hAnsi="Times New Roman" w:cs="Times New Roman"/>
      <w:sz w:val="16"/>
      <w:szCs w:val="16"/>
      <w:lang w:eastAsia="ru-RU"/>
    </w:rPr>
  </w:style>
  <w:style w:type="paragraph" w:styleId="31">
    <w:name w:val="Body Text Indent 3"/>
    <w:basedOn w:val="a"/>
    <w:link w:val="32"/>
    <w:uiPriority w:val="99"/>
    <w:semiHidden/>
    <w:unhideWhenUsed/>
    <w:rsid w:val="005E2C5F"/>
    <w:pPr>
      <w:spacing w:after="120"/>
      <w:ind w:left="283"/>
    </w:pPr>
    <w:rPr>
      <w:sz w:val="16"/>
      <w:szCs w:val="16"/>
    </w:rPr>
  </w:style>
  <w:style w:type="character" w:customStyle="1" w:styleId="32">
    <w:name w:val="Основной текст с отступом 3 Знак"/>
    <w:basedOn w:val="a0"/>
    <w:link w:val="31"/>
    <w:uiPriority w:val="99"/>
    <w:semiHidden/>
    <w:rsid w:val="005E2C5F"/>
    <w:rPr>
      <w:rFonts w:ascii="Times New Roman" w:eastAsia="Times New Roman" w:hAnsi="Times New Roman" w:cs="Times New Roman"/>
      <w:sz w:val="16"/>
      <w:szCs w:val="16"/>
      <w:lang w:eastAsia="ru-RU"/>
    </w:rPr>
  </w:style>
  <w:style w:type="paragraph" w:customStyle="1" w:styleId="14-15">
    <w:name w:val="14-15"/>
    <w:basedOn w:val="a7"/>
    <w:rsid w:val="0063616B"/>
    <w:pPr>
      <w:spacing w:after="0" w:line="360" w:lineRule="auto"/>
      <w:ind w:left="0" w:firstLine="709"/>
      <w:jc w:val="both"/>
    </w:pPr>
    <w:rPr>
      <w:bCs/>
      <w:kern w:val="28"/>
      <w:sz w:val="28"/>
    </w:rPr>
  </w:style>
  <w:style w:type="paragraph" w:styleId="a7">
    <w:name w:val="Body Text Indent"/>
    <w:basedOn w:val="a"/>
    <w:link w:val="a8"/>
    <w:uiPriority w:val="99"/>
    <w:semiHidden/>
    <w:unhideWhenUsed/>
    <w:rsid w:val="0063616B"/>
    <w:pPr>
      <w:spacing w:after="120"/>
      <w:ind w:left="283"/>
    </w:pPr>
  </w:style>
  <w:style w:type="character" w:customStyle="1" w:styleId="a8">
    <w:name w:val="Основной текст с отступом Знак"/>
    <w:basedOn w:val="a0"/>
    <w:link w:val="a7"/>
    <w:uiPriority w:val="99"/>
    <w:semiHidden/>
    <w:rsid w:val="0063616B"/>
    <w:rPr>
      <w:rFonts w:ascii="Times New Roman" w:eastAsia="Times New Roman" w:hAnsi="Times New Roman" w:cs="Times New Roman"/>
      <w:sz w:val="24"/>
      <w:szCs w:val="24"/>
      <w:lang w:eastAsia="ru-RU"/>
    </w:rPr>
  </w:style>
  <w:style w:type="character" w:styleId="a9">
    <w:name w:val="Hyperlink"/>
    <w:rsid w:val="003866C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2849</Words>
  <Characters>16240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Ельнинский район</Company>
  <LinksUpToDate>false</LinksUpToDate>
  <CharactersWithSpaces>19051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Хроменкова</dc:creator>
  <cp:lastModifiedBy>admin</cp:lastModifiedBy>
  <cp:revision>5</cp:revision>
  <cp:lastPrinted>2023-04-10T07:18:00Z</cp:lastPrinted>
  <dcterms:created xsi:type="dcterms:W3CDTF">2023-04-07T12:24:00Z</dcterms:created>
  <dcterms:modified xsi:type="dcterms:W3CDTF">2023-04-10T07:32:00Z</dcterms:modified>
</cp:coreProperties>
</file>