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Минздравсоцразвития РФ от 24.02.2005 N 160</w:t>
              <w:br/>
              <w:t xml:space="preserve">"Об определении степени тяжести повреждения здоровья при несчастных случаях на производстве"</w:t>
              <w:br/>
              <w:t xml:space="preserve">(Зарегистрировано в Минюсте РФ 07.04.2005 N 6478)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06.08.2025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  <w:jc w:val="both"/>
      </w:pPr>
      <w:r>
        <w:rPr>
          <w:sz w:val="24"/>
        </w:rPr>
        <w:t xml:space="preserve">Зарегистрировано в Минюсте РФ 7 апреля 2005 г. N 6478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ЗДРАВООХРАНЕНИЯ И СОЦИАЛЬНОГО РАЗВИТИЯ</w:t>
      </w:r>
    </w:p>
    <w:p>
      <w:pPr>
        <w:pStyle w:val="2"/>
        <w:jc w:val="center"/>
      </w:pPr>
      <w:r>
        <w:rPr>
          <w:sz w:val="24"/>
        </w:rPr>
        <w:t xml:space="preserve">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24 февраля 2005 г. N 160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ОПРЕДЕЛЕНИИ СТЕПЕНИ</w:t>
      </w:r>
    </w:p>
    <w:p>
      <w:pPr>
        <w:pStyle w:val="2"/>
        <w:jc w:val="center"/>
      </w:pPr>
      <w:r>
        <w:rPr>
          <w:sz w:val="24"/>
        </w:rPr>
        <w:t xml:space="preserve">ТЯЖЕСТИ ПОВРЕЖДЕНИЯ ЗДОРОВЬЯ ПРИ НЕСЧАСТНЫХ</w:t>
      </w:r>
    </w:p>
    <w:p>
      <w:pPr>
        <w:pStyle w:val="2"/>
        <w:jc w:val="center"/>
      </w:pPr>
      <w:r>
        <w:rPr>
          <w:sz w:val="24"/>
        </w:rPr>
        <w:t xml:space="preserve">СЛУЧАЯХ НА ПРОИЗВОДСТВЕ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Постановление Правительства РФ от 30.06.2004 N 321 (ред. от 02.05.2012) &quot;Об утверждении Положения о Министерстве здравоохранения и социального развития Российской Федерации&quot; (с изм. и доп., вступающими в силу с 01.07.2012) ------------ Утратил силу или отменен {КонсультантПлюс}">
        <w:r>
          <w:rPr>
            <w:sz w:val="24"/>
            <w:color w:val="0000ff"/>
          </w:rPr>
          <w:t xml:space="preserve">пунктом 5.2.101</w:t>
        </w:r>
      </w:hyperlink>
      <w:r>
        <w:rPr>
          <w:sz w:val="24"/>
        </w:rP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2898),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Установить, что определение степени тяжести повреждения здоровья при несчастных случаях на производстве осуществляется в соответствии с прилагаемой </w:t>
      </w:r>
      <w:hyperlink w:history="0" w:anchor="P34" w:tooltip="СХЕМА">
        <w:r>
          <w:rPr>
            <w:sz w:val="24"/>
            <w:color w:val="0000ff"/>
          </w:rPr>
          <w:t xml:space="preserve">Схемой</w:t>
        </w:r>
      </w:hyperlink>
      <w:r>
        <w:rPr>
          <w:sz w:val="24"/>
        </w:rPr>
        <w:t xml:space="preserve"> определения степени тяжести повреждения здоровья при несчастных случаях на производстве.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 силу </w:t>
      </w:r>
      <w:hyperlink w:history="0" r:id="rId8" w:tooltip="Приказ Минздрава РФ от 17.08.1999 N 322 &quot;Об утверждении схемы определения тяжести несчастных случаев на производстве&quot;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Минздрава России от 17 августа 1999 г. N 322 "Об утверждении схемы определения тяжести несчастных случаев на производстве" &lt;*&gt;.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Признан не нуждающимся в государственной регистрации (письмо Минюста России от 03.09.1999 N 7275-ЭР).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М.Ю.ЗУРАБОВ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Приказу</w:t>
      </w:r>
    </w:p>
    <w:p>
      <w:pPr>
        <w:pStyle w:val="0"/>
        <w:jc w:val="right"/>
      </w:pPr>
      <w:r>
        <w:rPr>
          <w:sz w:val="24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и социального развития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24 февраля 2005 г. N 160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34" w:name="P34"/>
    <w:bookmarkEnd w:id="34"/>
    <w:p>
      <w:pPr>
        <w:pStyle w:val="0"/>
        <w:jc w:val="center"/>
      </w:pPr>
      <w:r>
        <w:rPr>
          <w:sz w:val="24"/>
        </w:rPr>
        <w:t xml:space="preserve">СХЕМА</w:t>
      </w:r>
    </w:p>
    <w:p>
      <w:pPr>
        <w:pStyle w:val="0"/>
        <w:jc w:val="center"/>
      </w:pPr>
      <w:r>
        <w:rPr>
          <w:sz w:val="24"/>
        </w:rPr>
        <w:t xml:space="preserve">ОПРЕДЕЛЕНИЯ СТЕПЕНИ ТЯЖЕСТИ ПОВРЕЖДЕНИЯ ЗДОРОВЬЯ</w:t>
      </w:r>
    </w:p>
    <w:p>
      <w:pPr>
        <w:pStyle w:val="0"/>
        <w:jc w:val="center"/>
      </w:pPr>
      <w:r>
        <w:rPr>
          <w:sz w:val="24"/>
        </w:rPr>
        <w:t xml:space="preserve">ПРИ НЕСЧАСТНЫХ СЛУЧАЯХ НА ПРОИЗВОДСТВЕ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Несчастные случаи на производстве по степени тяжести повреждения здоровья подразделяются на 2 категории: тяжелые и легкие.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Квалифицирующими признаками тяжести повреждения здоровья при несчастном случае на производстве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характер полученных повреждений здоровья и осложнения, связанные с этими повреждениями, а также развитие и усугубление имеющихся хронических заболеваний в связи с получением повреждения;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последствия полученных повреждений здоровья (стойкая утрата трудоспособности).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Наличие одного из квалифицирующих признаков является достаточным для установления категории тяжести несчастного случая на производстве.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Признаками тяжелого несчастного случая на производстве являются также повреждения здоровья, угрожающие жизни пострадавшего. Предотвращение смертельного исхода в результате оказания медицинской помощи не влияет на оценку тяжести полученной травмы.</w:t>
      </w:r>
    </w:p>
    <w:bookmarkStart w:id="44" w:name="P44"/>
    <w:bookmarkEnd w:id="4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К тяжелым несчастным случаям на производстве относятся: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повреждения здоровья, острый период которых сопровождается: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шоком;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комой;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кровопотерей (объемом более 20%);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эмболией;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острой недостаточностью функций жизненно важных органов и систем (ЦНС, сердечной, сосудистой, дыхательной, почечной, печеночной и (или) их сочетанием);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повреждения здоровья, квалифицированные при первичном осмотре пострадавшего врачами стационара, травматологического пункта или другими организациями здравоохранения как: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проникающие ранения черепа;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перелом черепа и лицевых костей;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ушиб головного мозга;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внутричерепная травма;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ранения, проникающие в просвет глотки, трахеи, пищевода, а также повреждения щитовидной и вилочковой железы;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проникающие ранения позвоночника;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переломовывихи и переломы тел или двусторонние переломы дуг I и II шейных позвонков, в том числе и без нарушения функции спинного мозга;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вывихи (в том числе подвывихи) шейных позвонков;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закрытые повреждения шейного отдела спинного мозга;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перелом или переломовывих одного или нескольких грудных или поясничных позвонков, в том числе и без нарушения функции спинного мозга;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ранения грудной клетки, проникающие в плевральную полость, полость перикарда или клетчатку средостения, в том числе без повреждения внутренних органов;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ранения живота, проникающие в полость брюшины;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ранения, проникающие в полость мочевого пузыря или кишечник;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открытые ранения органов забрюшинного пространства (почек, надпочечников, поджелудочной железы);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разрыв внутреннего органа грудной или брюшной полости или полости таза, забрюшинного пространства, разрыв диафрагмы, разрыв предстательной железы, разрыв мочеточника, разрыв перепончатой части мочеиспускательного канала;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двусторонние переломы заднего полукольца таза с разрывом подвздошно-крестцового сочленения и нарушением непрерывности тазового кольца или двойные переломы тазового кольца в передней и задней частях с нарушением его непрерывности;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открытые переломы длинных трубчатых костей - плечевой, бедренной и большеберцовой, открытые повреждения тазобедренного и коленного суставов;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повреждения магистрального кровеносного сосуда: аорты, сонной (общей, внутренней, наружной), подключичной, плечевой, бедренной, подколенной артерий или сопровождающих их вен, нервов;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термические (химические) ожоги: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III - IV степени с площадью поражения, превышающей 15% поверхности тела;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III степени с площадью поражения более 20% поверхности тела;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II степени с площадью поражения более 30% поверхности тела;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дыхательных путей, лица и волосистой части головы;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радиационные поражения средней (от 12 Гр) степени тяжести и выше;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прерывание беременности;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повреждения, которые непосредственно не угрожают жизни пострадавшего, но являются тяжкими по последствиям: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потеря зрения, слуха, речи;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потеря какого-либо органа или полная утрата органом его функции (при этом потеря наиболее важной в функциональном отношении части конечности (кисти или стопы) приравнивают к потере руки или ноги);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психические расстройства;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утрата репродуктивной функции и способности к деторождению;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неизгладимое обезображивание лица.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К легким несчастным случаям на производстве относятся повреждения, не входящие в </w:t>
      </w:r>
      <w:hyperlink w:history="0" w:anchor="P44" w:tooltip="3. К тяжелым несчастным случаям на производстве относятся:">
        <w:r>
          <w:rPr>
            <w:sz w:val="24"/>
            <w:color w:val="0000ff"/>
          </w:rPr>
          <w:t xml:space="preserve">пункт 3</w:t>
        </w:r>
      </w:hyperlink>
      <w:r>
        <w:rPr>
          <w:sz w:val="24"/>
        </w:rPr>
        <w:t xml:space="preserve"> настоящей Схемы.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Минздравсоцразвития РФ от 24.02.2005 N 160</w:t>
            <w:br/>
            <w:t>"Об определении степени тяжести повреждения здоровья при несчастных сл...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129692&amp;date=06.08.2025&amp;dst=100118&amp;field=134" TargetMode = "External"/>
	<Relationship Id="rId8" Type="http://schemas.openxmlformats.org/officeDocument/2006/relationships/hyperlink" Target="https://login.consultant.ru/link/?req=doc&amp;base=LAW&amp;n=24734&amp;date=06.08.2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Минздравсоцразвития РФ от 24.02.2005 N 160
"Об определении степени тяжести повреждения здоровья при несчастных случаях на производстве"
(Зарегистрировано в Минюсте РФ 07.04.2005 N 6478)</dc:title>
  <dcterms:created xsi:type="dcterms:W3CDTF">2025-08-06T06:40:51Z</dcterms:created>
</cp:coreProperties>
</file>