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17.06.2021 N 406н</w:t>
              <w:br/>
              <w:t xml:space="preserve">"О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</w:t>
              <w:br/>
              <w:t xml:space="preserve">(Зарегистрировано в Минюсте России 29.07.2021 N 64444)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29 июля 2021 г. N 64444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17 июня 2021 г. N 406н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ФОРМЕ И ПОРЯДКЕ</w:t>
      </w:r>
    </w:p>
    <w:p>
      <w:pPr>
        <w:pStyle w:val="2"/>
        <w:jc w:val="center"/>
      </w:pPr>
      <w:r>
        <w:rPr>
          <w:sz w:val="24"/>
        </w:rPr>
        <w:t xml:space="preserve">ПОДАЧИ ДЕКЛАРАЦИИ СООТВЕТСТВИЯ УСЛОВИЙ ТРУДА</w:t>
      </w:r>
    </w:p>
    <w:p>
      <w:pPr>
        <w:pStyle w:val="2"/>
        <w:jc w:val="center"/>
      </w:pPr>
      <w:r>
        <w:rPr>
          <w:sz w:val="24"/>
        </w:rPr>
        <w:t xml:space="preserve">ГОСУДАРСТВЕННЫМ НОРМАТИВНЫМ ТРЕБОВАНИЯМ ОХРАНЫ ТРУДА,</w:t>
      </w:r>
    </w:p>
    <w:p>
      <w:pPr>
        <w:pStyle w:val="2"/>
        <w:jc w:val="center"/>
      </w:pPr>
      <w:r>
        <w:rPr>
          <w:sz w:val="24"/>
        </w:rPr>
        <w:t xml:space="preserve">ПОРЯДКЕ ФОРМИРОВАНИЯ И ВЕДЕНИЯ РЕЕСТРА ДЕКЛАРАЦИЙ</w:t>
      </w:r>
    </w:p>
    <w:p>
      <w:pPr>
        <w:pStyle w:val="2"/>
        <w:jc w:val="center"/>
      </w:pPr>
      <w:r>
        <w:rPr>
          <w:sz w:val="24"/>
        </w:rPr>
        <w:t xml:space="preserve">СООТВЕТСТВИЯ УСЛОВИЙ ТРУДА ГОСУДАРСТВЕННЫМ</w:t>
      </w:r>
    </w:p>
    <w:p>
      <w:pPr>
        <w:pStyle w:val="2"/>
        <w:jc w:val="center"/>
      </w:pPr>
      <w:r>
        <w:rPr>
          <w:sz w:val="24"/>
        </w:rPr>
        <w:t xml:space="preserve">НОРМАТИВНЫМ ТРЕБОВАНИЯМ ОХРАНЫ ТРУДА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частями 2</w:t>
        </w:r>
      </w:hyperlink>
      <w:r>
        <w:rPr>
          <w:sz w:val="24"/>
        </w:rPr>
        <w:t xml:space="preserve"> и </w:t>
      </w:r>
      <w:hyperlink w:history="0" r:id="rId8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3 статьи 11</w:t>
        </w:r>
      </w:hyperlink>
      <w:r>
        <w:rPr>
          <w:sz w:val="24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2021, N 1, ст. 42) и </w:t>
      </w:r>
      <w:hyperlink w:history="0" r:id="rId9" w:tooltip="Постановление Правительства РФ от 19.06.2012 N 610 (ред. от 09.06.2025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5.2.15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2014, N 32, ст. 4499),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декларации соответствия условий труда государственным нормативным требованиям охраны труда согласно </w:t>
      </w:r>
      <w:hyperlink w:history="0" w:anchor="P42" w:tooltip="Декларация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подачи декларации соответствия условий труда государственным нормативным требованиям охраны труда согласно </w:t>
      </w:r>
      <w:hyperlink w:history="0" w:anchor="P116" w:tooltip="ПОРЯДОК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формирования и ведения реестра деклараций соответствия условий труда государственным нормативным требованиям охраны труда согласно </w:t>
      </w:r>
      <w:hyperlink w:history="0" w:anchor="P141" w:tooltip="ПОРЯДОК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0" w:tooltip="Приказ Минтруда России от 07.02.2014 N 80н (ред. от 14.11.2016) &quot;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&quot; (Зарегистрировано в Минюсте России 22.05.2014 N 32387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7 февраля 2014 г. N 80н "О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 (зарегистрирован Министерством юстиции Российской Федерации 22 мая 2014 г., регистрационный N 32387);</w:t>
      </w:r>
    </w:p>
    <w:p>
      <w:pPr>
        <w:pStyle w:val="0"/>
        <w:spacing w:before="240" w:line-rule="auto"/>
        <w:ind w:firstLine="540"/>
        <w:jc w:val="both"/>
      </w:pPr>
      <w:hyperlink w:history="0" r:id="rId11" w:tooltip="Приказ Минтруда России от 14.11.2016 N 642н &quot;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. N 136-ФЗ &quot;О внесении изменений в статью 11 Федерального закона &quot;Об индивидуальном (персонифицированном) учете в системе обязательного пенсионного страхования&quot; и Федеральный закон &quot;О специальной оценке условий труда&quot; (Зарегистрировано в Минюсте России 06.02.2017 N 45539) ------------ Недействующая редакция {КонсультантПлюс}">
        <w:r>
          <w:rPr>
            <w:sz w:val="24"/>
            <w:color w:val="0000ff"/>
          </w:rPr>
          <w:t xml:space="preserve">пункт 2</w:t>
        </w:r>
      </w:hyperlink>
      <w:r>
        <w:rPr>
          <w:sz w:val="24"/>
        </w:rPr>
        <w:t xml:space="preserve"> изменений, вносимых в нормативные правовые акты Министерства труда и социальной защиты Российской Федерации в связи с принятием Федерального закона от 1 мая 2016 г. N 136-ФЗ "О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труда", внесенных приказом Министерства труда и социальной защиты Российской Федерации от 14 ноября 2016 г. N 642н (зарегистрирован Министерством юстиции Российской Федерации 6 февраля 2017 г., регистрационный N 45539).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за исполнением настоящего приказа возложить на первого заместителя Министра труда и социальной защиты Российской Федерации А.В. Вовченко.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Установить, что настоящий приказ вступает в силу с 1 марта 2022 г. и действует до 1 марта 2028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17 июня 2021 г. N 406н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2" w:name="P42"/>
          <w:bookmarkEnd w:id="42"/>
          <w:p>
            <w:pPr>
              <w:pStyle w:val="0"/>
              <w:jc w:val="center"/>
            </w:pPr>
            <w:r>
              <w:rPr>
                <w:sz w:val="24"/>
              </w:rPr>
              <w:t xml:space="preserve">Декларация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соответствия условий труда государственным нормативным требованиям охраны труда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5"/>
        <w:gridCol w:w="1350"/>
        <w:gridCol w:w="3806"/>
      </w:tblGrid>
      <w:tr>
        <w:tblPrEx>
          <w:tblBorders>
            <w:insideH w:val="single" w:sz="4"/>
          </w:tblBorders>
        </w:tblPrEx>
        <w:tc>
          <w:tcPr>
            <w:gridSpan w:val="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юридического лица (фамилия, имя, отчество (при наличии) индивидуального предпринимателя),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подавшего декларацию, место нахождения и место осуществления деятельности,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идентификационный номер налогоплательщика, основной государственный регистрационный номер)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заявляет, что на рабочем месте (рабочих местах)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должности, профессии или специальности работника (работников), занятого (занятых) на рабочем месте (рабочих местах), 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соответствуют государственным нормативным требованиям охраны труда.</w:t>
            </w:r>
          </w:p>
        </w:tc>
      </w:tr>
      <w:t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Декларация подана на основании</w:t>
            </w:r>
          </w:p>
        </w:tc>
        <w:tc>
          <w:tcPr>
            <w:gridSpan w:val="2"/>
            <w:tcW w:w="515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факторов)</w:t>
            </w:r>
          </w:p>
        </w:tc>
      </w:tr>
      <w:tr>
        <w:tc>
          <w:tcPr>
            <w:gridSpan w:val="2"/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Специальная оценка условий труда проведена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организации, проводившей специальную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оценку условий труда, регистрационный номер в реестре организаций, проводящих специальную оценку условий труда)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подачи декларации "__" ______________ 20__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3"/>
        <w:gridCol w:w="1926"/>
        <w:gridCol w:w="1587"/>
        <w:gridCol w:w="4082"/>
      </w:tblGrid>
      <w:t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М.П.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8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8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(инициалы, фамилия)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76" w:name="P76"/>
          <w:bookmarkEnd w:id="76"/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регистрации декларации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381"/>
        <w:gridCol w:w="1247"/>
        <w:gridCol w:w="340"/>
        <w:gridCol w:w="3734"/>
        <w:gridCol w:w="340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регистрации)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(регистрационный номер)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М.П.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44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44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17 июня 2021 г. N 406н</w:t>
      </w:r>
    </w:p>
    <w:p>
      <w:pPr>
        <w:pStyle w:val="0"/>
        <w:jc w:val="both"/>
      </w:pPr>
      <w:r>
        <w:rPr>
          <w:sz w:val="24"/>
        </w:rPr>
      </w:r>
    </w:p>
    <w:bookmarkStart w:id="116" w:name="P116"/>
    <w:bookmarkEnd w:id="116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ПОДАЧИ ДЕКЛАРАЦИИ СООТВЕТСТВИЯ УСЛОВИЙ ТРУДА</w:t>
      </w:r>
    </w:p>
    <w:p>
      <w:pPr>
        <w:pStyle w:val="2"/>
        <w:jc w:val="center"/>
      </w:pPr>
      <w:r>
        <w:rPr>
          <w:sz w:val="24"/>
        </w:rPr>
        <w:t xml:space="preserve">ГОСУДАРСТВЕННЫМ НОРМАТИВНЫМ ТРЕБОВАНИЯМ ОХРАНЫ ТРУДА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Декларация соответствия условий труда государственным нормативным требованиям охраны труда (далее - декларация) оформляется юридическими лицами и индивидуальными предпринимателями (далее - работодатель) в отношении рабочих мест, на которых вредные и (или) опасные факторы производственной среды и трудового процесса по результатам осуществления идентификации потенциально вредных и (или) опасных производственных факторов не выявлены, 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w:history="0" r:id="rId12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части 6 статьи 10</w:t>
        </w:r>
      </w:hyperlink>
      <w:r>
        <w:rPr>
          <w:sz w:val="24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2016, N 18, ст. 2512).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Декларация подписывается руководителем юридического лица и заверяется печатью (при наличии), либо подписывается лично индивидуальным предпринимателем и подается работодателем по форме согласно </w:t>
      </w:r>
      <w:hyperlink w:history="0" w:anchor="P42" w:tooltip="Декларация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 к Приказу в территориальный орган Федеральной службы по труду и занятости (далее - государственная инспекция труда в субъекте Российской Федерации) по месту своего нахождения либо нахождения своего филиала или представительства лично или направляется почтовым отправлением с описью вложения и уведомлением о вручении.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Декларация может быть подана в форме электронного документа, подписанного усиленной квалифицированной электронной подписью работодателя, посредством заполнения формы декларации на официальном сайте Федеральной службы по труду и занятости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Декларация подается работодателем в срок не позднее тридцати рабочих дней со дня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в порядке, установленном Федеральным </w:t>
      </w:r>
      <w:hyperlink w:history="0" r:id="rId13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 декабря 2013 г. N 426-ФЗ "О специальной оценке условий труда" (Собрание законодательства Российской Федерации, 2013, N 52, ст. 6991; 2021, N 1, ст. 42), на рабочих местах, в отношении которых подается декларация с учетом требований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 подачи декларации в отношении хотя бы одного аналогичного рабочего места, признанного таковым в соответствии с законодательством о специальной оценке условий труда, в декларацию включаются сведения обо всех рабочих местах, аналогичных данному рабочему месту.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При поступлении декларации в территориальный орган Федеральной службы по труду и занятости на бумажном носителе должностным лицом территориального органа Федеральной службы по труду и занятости, ответственным за прием и регистрацию деклараций, заполняется соответствующий </w:t>
      </w:r>
      <w:hyperlink w:history="0" w:anchor="P76" w:tooltip="Сведения о регистрации декларации">
        <w:r>
          <w:rPr>
            <w:sz w:val="24"/>
            <w:color w:val="0000ff"/>
          </w:rPr>
          <w:t xml:space="preserve">раздел</w:t>
        </w:r>
      </w:hyperlink>
      <w:r>
        <w:rPr>
          <w:sz w:val="24"/>
        </w:rPr>
        <w:t xml:space="preserve"> декларации "Сведения о регистрации декларации". При подаче декларации в электронном виде данная информация заполняется автоматически с учетом места нахождения рабочих мест, в отношении которых подается декларация.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Основанием для отказа в принятии декларации является ее несоответствие форме, предусмотренной </w:t>
      </w:r>
      <w:hyperlink w:history="0" w:anchor="P42" w:tooltip="Декларация">
        <w:r>
          <w:rPr>
            <w:sz w:val="24"/>
            <w:color w:val="0000ff"/>
          </w:rPr>
          <w:t xml:space="preserve">приложением N 1</w:t>
        </w:r>
      </w:hyperlink>
      <w:r>
        <w:rPr>
          <w:sz w:val="24"/>
        </w:rPr>
        <w:t xml:space="preserve"> к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 в принятии декларации по иным основаниям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При наличии основания для отказа в принятии декларации, поданной на бумажном носителе, государственная инспекция труда в субъекте Российской Федерации в течение не более десяти рабочих дней со дня поступления декларации возвращает ее работодателю посредством почтовой связи с указанием причин возврата.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случае устранения оснований, послуживших отказу в принятии декларации, работодатель вправе повторно подать декларацию.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17 июня 2021 г. N 406н</w:t>
      </w:r>
    </w:p>
    <w:p>
      <w:pPr>
        <w:pStyle w:val="0"/>
        <w:jc w:val="both"/>
      </w:pPr>
      <w:r>
        <w:rPr>
          <w:sz w:val="24"/>
        </w:rPr>
      </w:r>
    </w:p>
    <w:bookmarkStart w:id="141" w:name="P141"/>
    <w:bookmarkEnd w:id="141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ФОРМИРОВАНИЯ И ВЕДЕНИЯ РЕЕСТРА ДЕКЛАРАЦИЙ СООТВЕТСТВИЯ</w:t>
      </w:r>
    </w:p>
    <w:p>
      <w:pPr>
        <w:pStyle w:val="2"/>
        <w:jc w:val="center"/>
      </w:pPr>
      <w:r>
        <w:rPr>
          <w:sz w:val="24"/>
        </w:rPr>
        <w:t xml:space="preserve">УСЛОВИЙ ТРУДА ГОСУДАРСТВЕННЫМ НОРМАТИВНЫМ ТРЕБОВАНИЯМ</w:t>
      </w:r>
    </w:p>
    <w:p>
      <w:pPr>
        <w:pStyle w:val="2"/>
        <w:jc w:val="center"/>
      </w:pPr>
      <w:r>
        <w:rPr>
          <w:sz w:val="24"/>
        </w:rPr>
        <w:t xml:space="preserve">ОХРАНЫ ТРУДА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Формирование и ведение реестра деклараций соответствия условий труда государственным нормативным требованиям охраны труда (далее соответственно - декларация, реестр) осуществляются Федеральной службой по труду и занятости и ее территориальными органами в соответствии со </w:t>
      </w:r>
      <w:hyperlink w:history="0" r:id="rId14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статьей 11</w:t>
        </w:r>
      </w:hyperlink>
      <w:r>
        <w:rPr>
          <w:sz w:val="24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2021, N 1, ст. 42) с применением стандартизированных технических и программных средств, позволяющих осуществлять обработку информации на основе использования единых форматов и стандартных протоколов и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Федеральная служба по труду и занятости обеспечивает: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техническое функционирование реестра;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безопасное хранение и использование информации, содержащейся в реестре;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осуществление автоматизированного сбора, хранения, обработки, обобщения и анализа информации, содержащейся в реестре;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доступ к информации, содержащейся в реестре;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защиту информации, содержащейся в реестре, включая уничтожение, модификацию и блокирование доступа к ней, в том числе защиту сведений, относящихся к государственной и иной охраняемой законом тайне, в установленном законодательством Российской Федерации порядке;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актуализацию содержащейся в реестре информации, обмен информацией с иными информационными системами.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реестр вносятся сведения о поступивших декларациях, прекращении их действия в отношении рабочих мест, на которых с работниками произошли несчастные случаи на производстве (за исключением несчастных случаев на производстве, произошедших по вине третьих лиц), или в случаях, когда у работников выявлены профессиональные заболевания, при условии, что причиной таких несчастных случаев и профессиональных заболеваний явилось воздействие на работников вредных и (или) опасных факторов производственной среды и трудового процесса, либо в отношении работника и (или) на его рабочем месте выявлены в ходе проведения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 а также в случае наступления обстоятельств, указанных в </w:t>
      </w:r>
      <w:hyperlink w:history="0" w:anchor="P156" w:tooltip="5. В случае выявления факта недостоверности сведений, указанных в декларации, Федеральная служба по труду и занятости или ее территориальный орган в течение пяти рабочих дней с момента их выявления обеспечивает внесение в реестр записи о прекращении действия декларации.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Порядка, за исключением сведений, составляющих государственную или иную охраняемую законом тайну.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Сведения о декларации вносятся в реестр в течение пятнадцати рабочих дней со дня поступления декларации на бумажном носителе в территориальный орган Федеральной службы по труду и занятости или получения заполненной и подписанной усиленной квалифицированной электронной подписью работодателя электронной формы декларации, размещенной на официальном сайте Федеральной службы по труду и занятости в информационно-телекоммуникационной сети "Интернет".</w:t>
      </w:r>
    </w:p>
    <w:bookmarkStart w:id="156" w:name="P156"/>
    <w:bookmarkEnd w:id="1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 выявления факта недостоверности сведений, указанных в декларации, Федеральная служба по труду и занятости или ее территориальный орган в течение пяти рабочих дней с момента их выявления обеспечивает внесение в реестр записи о прекращении действия декларации.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реестре содержатся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полное наименование юридического лица (фамилия, имя, отчество (при наличии) индивидуального предпринимателя), подавшего декларацию;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место нахождения и место осуществления деятельности юридического лица (индивидуального предпринимателя), подавшего декларацию;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идентификационный номер налогоплательщика юридического лица (индивидуального предпринимателя), подавшего декларацию;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основной государственный регистрационный номер юридического лица (индивидуального предпринимателя), подавшего декларацию;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полное наименование организации, проводившей специальную оценку условий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перечень рабочих мест, в отношении которых подана декларация, с указанием индивидуального номера рабочего места, численности работников, занятых на данном рабочем месте;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 измерений вредных и (или) опасных производственных факторов, явившихся основанием для подачи декларации;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дата прекращения действия декларации (при наступлении обстоятельств, являющихся основанием прекращения действия декларации в соответствии с </w:t>
      </w:r>
      <w:hyperlink w:history="0" r:id="rId15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частью 5 статьи 11</w:t>
        </w:r>
      </w:hyperlink>
      <w:r>
        <w:rPr>
          <w:sz w:val="24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2021, N 1, ст. 42).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Сведения, содержащиеся в реестре, размещаются на официальном сайте Федеральной службы по труду и занятости в информационно-телекоммуникационной сети "Интернет" и являются открытыми и общедоступными, за исключением сведений, относящихся к государственной и иной охраняемой законом тайне.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17.06.2021 N 406н</w:t>
            <w:br/>
            <w:t>"О форме и Порядке подачи декларации соответствия условий труда государствен...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2984&amp;date=05.08.2025&amp;dst=100102&amp;field=134" TargetMode = "External"/>
	<Relationship Id="rId8" Type="http://schemas.openxmlformats.org/officeDocument/2006/relationships/hyperlink" Target="https://login.consultant.ru/link/?req=doc&amp;base=LAW&amp;n=452984&amp;date=05.08.2025&amp;dst=100103&amp;field=134" TargetMode = "External"/>
	<Relationship Id="rId9" Type="http://schemas.openxmlformats.org/officeDocument/2006/relationships/hyperlink" Target="https://login.consultant.ru/link/?req=doc&amp;base=LAW&amp;n=507476&amp;date=05.08.2025&amp;dst=37&amp;field=134" TargetMode = "External"/>
	<Relationship Id="rId10" Type="http://schemas.openxmlformats.org/officeDocument/2006/relationships/hyperlink" Target="https://login.consultant.ru/link/?req=doc&amp;base=LAW&amp;n=212420&amp;date=05.08.2025" TargetMode = "External"/>
	<Relationship Id="rId11" Type="http://schemas.openxmlformats.org/officeDocument/2006/relationships/hyperlink" Target="https://login.consultant.ru/link/?req=doc&amp;base=LAW&amp;n=212371&amp;date=05.08.2025&amp;dst=100044&amp;field=134" TargetMode = "External"/>
	<Relationship Id="rId12" Type="http://schemas.openxmlformats.org/officeDocument/2006/relationships/hyperlink" Target="https://login.consultant.ru/link/?req=doc&amp;base=LAW&amp;n=452984&amp;date=05.08.2025&amp;dst=100095&amp;field=134" TargetMode = "External"/>
	<Relationship Id="rId13" Type="http://schemas.openxmlformats.org/officeDocument/2006/relationships/hyperlink" Target="https://login.consultant.ru/link/?req=doc&amp;base=LAW&amp;n=452984&amp;date=05.08.2025" TargetMode = "External"/>
	<Relationship Id="rId14" Type="http://schemas.openxmlformats.org/officeDocument/2006/relationships/hyperlink" Target="https://login.consultant.ru/link/?req=doc&amp;base=LAW&amp;n=452984&amp;date=05.08.2025&amp;dst=100103&amp;field=134" TargetMode = "External"/>
	<Relationship Id="rId15" Type="http://schemas.openxmlformats.org/officeDocument/2006/relationships/hyperlink" Target="https://login.consultant.ru/link/?req=doc&amp;base=LAW&amp;n=452984&amp;date=05.08.2025&amp;dst=7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17.06.2021 N 406н
"О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
(Зарегистрировано в Минюсте России 29.07.2021 N 64444)</dc:title>
  <dcterms:created xsi:type="dcterms:W3CDTF">2025-08-05T14:04:38Z</dcterms:created>
</cp:coreProperties>
</file>