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31.01.2022 N 37</w:t>
              <w:br/>
              <w:t xml:space="preserve">"Об утверждении Рекомендаций по структуре службы охраны труда в организации и по численности работников службы охраны труда"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31 января 2022 г. N 37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РЕКОМЕНДАЦИЙ</w:t>
      </w:r>
    </w:p>
    <w:p>
      <w:pPr>
        <w:pStyle w:val="2"/>
        <w:jc w:val="center"/>
      </w:pPr>
      <w:r>
        <w:rPr>
          <w:sz w:val="24"/>
        </w:rPr>
        <w:t xml:space="preserve">ПО СТРУКТУРЕ СЛУЖБЫ ОХРАНЫ ТРУДА В ОРГАНИЗАЦИИ</w:t>
      </w:r>
    </w:p>
    <w:p>
      <w:pPr>
        <w:pStyle w:val="2"/>
        <w:jc w:val="center"/>
      </w:pPr>
      <w:r>
        <w:rPr>
          <w:sz w:val="24"/>
        </w:rPr>
        <w:t xml:space="preserve">И ПО ЧИСЛЕННОСТИ РАБОТНИКОВ СЛУЖБЫ 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частью четвертой статьи 223</w:t>
        </w:r>
      </w:hyperlink>
      <w:r>
        <w:rPr>
          <w:sz w:val="24"/>
        </w:rPr>
        <w:t xml:space="preserve"> Трудового кодекса Российской Федерации и </w:t>
      </w:r>
      <w:hyperlink w:history="0" r:id="rId8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5.2.25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Рекомендации по структуре службы охраны труда в организации и по численности работников службы охраны труда согласно </w:t>
      </w:r>
      <w:hyperlink w:history="0" w:anchor="P31" w:tooltip="РЕКОМЕНДАЦИИ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9" w:tooltip="Постановление Минтруда России от 08.02.2000 N 14 (ред. от 12.02.2014) &quot;Об утверждении Рекомендаций по организации работы Службы охраны труда в организации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Министерства труда и социального развития Российской Федерации от 8 февраля 2000 г. N 14 "Об утверждении Рекомендаций по организации работы службы охраны труда в организации";</w:t>
      </w:r>
    </w:p>
    <w:p>
      <w:pPr>
        <w:pStyle w:val="0"/>
        <w:spacing w:before="240" w:line-rule="auto"/>
        <w:ind w:firstLine="540"/>
        <w:jc w:val="both"/>
      </w:pPr>
      <w:hyperlink w:history="0" r:id="rId10" w:tooltip="Постановление Минтруда России от 22.01.2001 N 10 (ред. от 12.02.2014) &quot;Об утверждении Межотраслевых нормативов численности работников службы охраны труда в организациях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Министерства труда и социального развития Российской Федерации от 22 января 2001 г. N 10 "Об утверждении Межотраслевых нормативов численности работников службы охраны труда в организациях";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труда России от 12.02.2014 N 96 (ред. от 04.08.2020) &quot;О внесении изменений и признании утратившими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пункты 3</w:t>
        </w:r>
      </w:hyperlink>
      <w:r>
        <w:rPr>
          <w:sz w:val="24"/>
        </w:rPr>
        <w:t xml:space="preserve"> и </w:t>
      </w:r>
      <w:hyperlink w:history="0" r:id="rId12" w:tooltip="Приказ Минтруда России от 12.02.2014 N 96 (ред. от 04.08.2020) &quot;О внесении изменений и признании утратившими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 Изменений, вносимых в постановления и приказы Министерства труда и социального развития Российской Федерации, Министерства здравоохранения и социального развития Российской Федерации, утвержденных приказом Министерства труда и социальной защиты Российской Федерации от 12 февраля 2014 г. N 96 "О внесении изменений и признании утратившими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настоящий приказ вступает в силу с 1 марта 2022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Врио Министра</w:t>
      </w:r>
    </w:p>
    <w:p>
      <w:pPr>
        <w:pStyle w:val="0"/>
        <w:jc w:val="right"/>
      </w:pPr>
      <w:r>
        <w:rPr>
          <w:sz w:val="24"/>
        </w:rPr>
        <w:t xml:space="preserve">О.БАТАЛИНА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31 января 2022 г. N 37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РЕКОМЕНДАЦИИ</w:t>
      </w:r>
    </w:p>
    <w:p>
      <w:pPr>
        <w:pStyle w:val="2"/>
        <w:jc w:val="center"/>
      </w:pPr>
      <w:r>
        <w:rPr>
          <w:sz w:val="24"/>
        </w:rPr>
        <w:t xml:space="preserve">ПО СТРУКТУРЕ СЛУЖБЫ ОХРАНЫ ТРУДА В ОРГАНИЗАЦИИ</w:t>
      </w:r>
    </w:p>
    <w:p>
      <w:pPr>
        <w:pStyle w:val="2"/>
        <w:jc w:val="center"/>
      </w:pPr>
      <w:r>
        <w:rPr>
          <w:sz w:val="24"/>
        </w:rPr>
        <w:t xml:space="preserve">И ПО ЧИСЛЕННОСТИ РАБОТНИКОВ СЛУЖБЫ 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Рекомендации по структуре службы охраны труда в организации и по численности работников службы охраны труда (далее - Рекомендации) разработаны в целях оказания помощи в реализации государственной политики в области охраны труда работодателями независимо от их организационно-правовых форм и форм собственности.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Рекомендации не распространяются на работодателей-индивидуальных предпринимателей, на работодателей, не осуществляющих производственную деятельность согласно уставным документам с численностью работников не более 50 человек, работодателей - субъектов малого предпринимательства и иных работодателей (организации, предприятия, учреждения), не осуществляющие производственную деятельность, предоставляющие социально-бытовые услуги без предоставления проживания, принявших решение о введении должности специалиста по охране труда с учетом специфики своей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Рекомендации рекомендуются к применению работодателями независимо от их организационно-правовых форм и форм собственности при формировании структуры службы охраны труда, определения и обоснования необходимой численности работников службы охраны труда, установления должностных обязанностей и их распределения между указанными работниками с учетом специфики деятельности работодателя. На основании Рекомендаций и специфики своей деятельности работодатель устанавливает конкретные требования к структуре службы охраны труда и штатной численности ее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Рекомендации содержат положения о формировании структуры службы охраны труда (специалист, бюро, группа, отдел, управление/подразделение, департамент и в соответствии с утвержденной работодателем организационной (штатной) структурой), методику расчета нормативной численности работников службы охраны труда в зависимости от выполняемых данными категориями работников основных функций.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основу разработки Рекомендаций положены: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нормативные правовые акты, содержащие государственные нормативные требования охраны труда и определяющие порядок функционирования системы управления охраной труда у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оперативного учета, статистической и управленческой отчетности по охране труда у работодателей;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профессионального </w:t>
      </w:r>
      <w:hyperlink w:history="0" r:id="rId13" w:tooltip="Приказ Минтруда России от 22.04.2021 N 274н &quot;Об утверждении профессионального стандарта &quot;Специалист в области охраны труда&quot; (Зарегистрировано в Минюсте России 24.05.2021 N 63604) {КонсультантПлюс}">
        <w:r>
          <w:rPr>
            <w:sz w:val="24"/>
            <w:color w:val="0000ff"/>
          </w:rPr>
          <w:t xml:space="preserve">стандарта</w:t>
        </w:r>
      </w:hyperlink>
      <w:r>
        <w:rPr>
          <w:sz w:val="24"/>
        </w:rPr>
        <w:t xml:space="preserve"> "Специалист в области охраны труда";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научные исследования лучших отечественных и международных практик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изучения существующей организации труда у работодателей различных видов экономической деятельности и рекомендации по ее совершенствованию.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Рекомендациями охвачены следующие должности: руководитель (начальник) службы (бюро, группы, отдела, управления, департамента) охраны труда и специалисты по охране труда всех категорий, наименование должностей работодатель устанавливает в соответствии со штатным расписанием.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Рекомендации охватывают следующие направления деятельности службы охраны труда у работодателя и ее специалистов: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 у работодателя и, при необходимости, контроль функционирования систем управления охраной труда подрядных (сервисных) организаций по обеспечению безопасных условий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контроль за соблюдением законодательных и иных нормативных правовых актов по охране труда у работодателя и в его структурных подразделениях;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местах, организация и проведение мероприятий по снижению профессиональных рисков;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обеспечение и координация проведения оперативного контроля за состоянием условий и охраны труда на рабочих местах у работодателя и в его структурных подразделениях;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участие в расследовании и учете несчастных случаев и профессиональных заболеваний, учете и рассмотрении обстоятельств и причин, приведших к возникновению микроповреждений (микротравм)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подготовка и организация проведения инструктажей, обучения и проверки знаний требований охраны труда у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участие в реализации мероприятий, направленных на улучшение условий труда у работодателя; организация информационных мероприятий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составление отчетности по установленным формам, ведение документированной информации по охране труда у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Данные Рекомендации не применяются для расчета штатной численности работников испытательных лабораторий по условиям труда, врачей по производственной медицине, специалистов по промышленной, экологической и пожарной безопасности и иных специальностей.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Приведенные в Рекомендациях числовые значения нормативов с указанием "до" понимаются включительно.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Организация службы 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Служба охраны труда (далее - Служба) является структурным подразделением, подчиняющимся непосредственно работодателю (его уполномоченному представителю). Работодатель вправе своим решением делегировать прямое руководство Службой одному из заместителей руководителя работодателя, обладающего компетенциями в сфере охраны труда, у которого обязанности по руководству и ответственность за обеспечение функционирования службы охраны труда, в том числе в рамках системы управления охраной труда, закреплены в локальных нормативных актах работодателя и должностной инструкции, с обеспечением отсутствия конфликта интересов. В случае отсутствия у работодателя заместителей, обладающих соответствующими компетенциями, служба охраны труда подчиняется непосредственно работодателю.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Службу рекомендуется организовывать в форме самостоятельного структурного подразделения работодателя, состоящего из штата специалистов по охране труда во главе с руководителем (начальником)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Служба обеспечивает функционирование системы управления охраной труда у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Служба осуществляет свою деятельность во взаимодействии с другими структурными подразделениями работодателя, комитетом (комиссией) по охране труда, выборным органом первичной профсоюзной организации, уполномоченными (доверенными) лицами по охране труда профессиональных союзов или иных уполномоченных работниками представительных органов (при наличии), а также, при необходимости, с федеральными органами исполнительной власти и органом исполнительной власти соответствующего субъекта Российской Федерации в области охраны труда, органами государственного надзора и контроля за соблюдением требований охраны труда и органами общественного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Работникам Службы в своей деятельности рекомендуется руководствоваться законодательными и иными нормативными правовыми актами по охране труда Российской Федерации и соответствующего субъекта Российской Федерации, соглашениями (генеральным, региональным, отраслевым (межотраслевым), территориальным и др.), коллективным договором, другими локальными нормативными актами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Структуру и численность работников Службы работодателю рекомендуется определять, исходя из возлагаемых на нее следующих задач и функций: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работы по обеспечению выполнения требований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контроль за соблюдением требований законодательных и иных нормативных правовых актов об охране труда, коллективного договора, отраслевых (межотраслевых) соглашений, других локальных нормативных актов работодателя по вопросам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организация профилактической работы по предупреждению производственного травматизма, профессиональных заболеваний, а также мероприятий по улучшению условий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информирование и консультирование работников и руководителей структурных подразделений у работодателя по вопросам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изучение и распространение передового опыта в области охраны труда, проведение информационных мероприятий по вопросам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организации труда работников Службы рекомендуется регламентировать их должностные обязанности с закреплением за каждым из них определенных функций и направлений работы по охране труда у работодателя в целом и (или) в его структурных подразделениях в соответствии с должностными инструкциями.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Работодателю (его уполномоченному представителю) рекомендуется обеспечить необходимые условия для выполнения работниками Службы своих функций и полномочий, организовать для работников Службы обучение и проверку знаний требований охраны труда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Рабочие места работников Службы рекомендуется организовывать в отдельном помещении с оснащением современным оборудованием, включая приборы аудио- и видеозаписи для проведения оперативного контроля и иные материальные средства, необходимые для выполнения работ с учетом специфики деятельности работодателя, средствами связи с доступом к информационно-коммуникационной сети "Интернет" и электронной базе профильной нормативно-справочной литературы и документации, в том числе с учетом возможности ведения электронного документооборота в области охраны труда, а также обеспечением возможности приема посетителей.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Для осуществления выполнения некоторых функций Службы (проведение обучения, инструктажа, семинаров, лекций, выставок) рекомендуется предусматривать организацию кабинета по охране труда и (или) уголка по охране труда, оснащенного необходимым оборудованием и комплектами нормативно-правовых и справочных документов по охране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Работодатель вправе в соответствии со своим поручением или по поручению своего уполномоченного представителя разрешить работникам Службы представлять интересы работодателя в государственных и общественных организациях при обсуждении вопросов охраны труда.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Определение структуры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Структуру Службы рекомендуется формировать с учетом организационной (штатной) структуры, специфики вида деятельности предприятия (организации), наличия удаленных обособленных структурных подразделений (филиалов, представительств), особенностей организации и функционирования системы управления охраной труда, штатной численности работников у работодателя, а также установленного по результатам проведения специальной оценки условий труда уровня вредности (опасности) факторов производственной среды и трудового процесса, уровня профессиональных рисков, наличия работ с повышенной опасностью и иных факторов, определяющих состояние охраны труда у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 формировании структуры Службы рекомендуется учитывать взаимосвязь элементов системы управления охраной труда у работодателя, направленных на выполнение принятой политики в области охраны труда, постановленных целей по охране труда, мероприятий и внутренних процедур, направленных на их достижение.</w:t>
      </w:r>
    </w:p>
    <w:p>
      <w:pPr>
        <w:pStyle w:val="0"/>
        <w:jc w:val="both"/>
      </w:pPr>
      <w:r>
        <w:rPr>
          <w:sz w:val="24"/>
        </w:rPr>
      </w:r>
    </w:p>
    <w:bookmarkStart w:id="84" w:name="P84"/>
    <w:bookmarkEnd w:id="84"/>
    <w:p>
      <w:pPr>
        <w:pStyle w:val="2"/>
        <w:outlineLvl w:val="1"/>
        <w:jc w:val="center"/>
      </w:pPr>
      <w:r>
        <w:rPr>
          <w:sz w:val="24"/>
        </w:rPr>
        <w:t xml:space="preserve">IV. Определение нормативной численности работников Службы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Рекомендуемая нормативная численность работников Службы определяется исходя из 40-часовой рабочей недели.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Рекомендуемая нормативная численность работников Службы представлена в виде таблиц, выражающих зависимость нормативов от одного или нескольких наиболее существенных для каждой из функций факторов (далее - нормофакторов), которые оказывают основное влияние на трудоемкость выполняемых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когда рекомендуемая нормативная численность зависит от двух нормофакторов, она определяется по таблице на пересечении строки и столбца соответствующих числовым значениям нормофакторов.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Полученная рекомендуемая нормативная численность по </w:t>
      </w:r>
      <w:hyperlink w:history="0" w:anchor="P132" w:tooltip="Рекомендуемая нормативная численность работников">
        <w:r>
          <w:rPr>
            <w:sz w:val="24"/>
            <w:color w:val="0000ff"/>
          </w:rPr>
          <w:t xml:space="preserve">таблицам 1</w:t>
        </w:r>
      </w:hyperlink>
      <w:r>
        <w:rPr>
          <w:sz w:val="24"/>
        </w:rPr>
        <w:t xml:space="preserve"> - </w:t>
      </w:r>
      <w:hyperlink w:history="0" w:anchor="P905" w:tooltip="Рекомендуемая нормативная численность работников по участию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и </w:t>
      </w:r>
      <w:hyperlink w:history="0" w:anchor="P753" w:tooltip="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">
        <w:r>
          <w:rPr>
            <w:sz w:val="24"/>
            <w:color w:val="0000ff"/>
          </w:rPr>
          <w:t xml:space="preserve">пункту 30.6</w:t>
        </w:r>
      </w:hyperlink>
      <w:r>
        <w:rPr>
          <w:sz w:val="24"/>
        </w:rPr>
        <w:t xml:space="preserve"> Рекомендаций суммируется и в соответствии с методикой расчета нормативной численности работников службы охраны труда, представленной в </w:t>
      </w:r>
      <w:hyperlink w:history="0" w:anchor="P993" w:tooltip="V. Методика расчета численности работников службы">
        <w:r>
          <w:rPr>
            <w:sz w:val="24"/>
            <w:color w:val="0000ff"/>
          </w:rPr>
          <w:t xml:space="preserve">разделе 5</w:t>
        </w:r>
      </w:hyperlink>
      <w:r>
        <w:rPr>
          <w:sz w:val="24"/>
        </w:rPr>
        <w:t xml:space="preserve"> Рекомендаций, рассчитывается итоговая рекомендуемая нормативная численность работников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</w:t>
      </w:r>
      <w:hyperlink w:history="0" w:anchor="P1137" w:tooltip="ПРИМЕР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Рекомендациям приведен пример расчета рекомендуемой нормативной численности работников службы охраны труда у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Методика расчета нормативной численности работников Службы рекомендуется для самостоятельного расчета работодателем рекомендуемой нормативной численности работников службы охраны труда. Расчет численности работников Службы рекомендуется проводить с учетом сложившихся организационно-технических условий у работодателя на основании данных из </w:t>
      </w:r>
      <w:hyperlink w:history="0" w:anchor="P132" w:tooltip="Рекомендуемая нормативная численность работников">
        <w:r>
          <w:rPr>
            <w:sz w:val="24"/>
            <w:color w:val="0000ff"/>
          </w:rPr>
          <w:t xml:space="preserve">таблиц 1</w:t>
        </w:r>
      </w:hyperlink>
      <w:r>
        <w:rPr>
          <w:sz w:val="24"/>
        </w:rPr>
        <w:t xml:space="preserve"> - </w:t>
      </w:r>
      <w:hyperlink w:history="0" w:anchor="P905" w:tooltip="Рекомендуемая нормативная численность работников по участию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и параметров, заложенных в расчет нормативной численности, представленных в </w:t>
      </w:r>
      <w:hyperlink w:history="0" w:anchor="P84" w:tooltip="IV. Определение нормативной численности работников Службы">
        <w:r>
          <w:rPr>
            <w:sz w:val="24"/>
            <w:color w:val="0000ff"/>
          </w:rPr>
          <w:t xml:space="preserve">разделах 4</w:t>
        </w:r>
      </w:hyperlink>
      <w:r>
        <w:rPr>
          <w:sz w:val="24"/>
        </w:rPr>
        <w:t xml:space="preserve"> и </w:t>
      </w:r>
      <w:hyperlink w:history="0" w:anchor="P993" w:tooltip="V. Методика расчета численности работников службы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Рекомендаций.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случае значительного удаления отдельных не являющихся самостоятельными производственных подразделений, обособленных подразделений (в том числе филиалов) друг от друга у одного работодателя, к рассчитанной по рекомендуемым нормативам численности рекомендуется применять коэффициенты, учитывающие связанные с этим особенности организации производства и обеспечения охраны труда, исходя из следующего: при удалении производственных подразделений у работодателя в друг от друга на расстояние от 0,5 км до 1,5 км, к рассчитанной по нормативам численности рекомендуется устанавливать коэффициент 1,2, а на расстоянии от 1,5 км до 30 км - коэффициент 1,4; на расстоянии от 30 км до 50 км - коэффициент 1,6; более 50 км - коэффициент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Все значения для расчета нормативной численности рекомендуется брать в среднем за предыдущий год, предшествующий расчету и утверждению рекомендуемой нормативной численности, кроме положений, приведенных в </w:t>
      </w:r>
      <w:hyperlink w:history="0" w:anchor="P343" w:tooltip="30.4.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 &lt;2&gt;">
        <w:r>
          <w:rPr>
            <w:sz w:val="24"/>
            <w:color w:val="0000ff"/>
          </w:rPr>
          <w:t xml:space="preserve">пунктах 30.4</w:t>
        </w:r>
      </w:hyperlink>
      <w:r>
        <w:rPr>
          <w:sz w:val="24"/>
        </w:rPr>
        <w:t xml:space="preserve"> и </w:t>
      </w:r>
      <w:hyperlink w:history="0" w:anchor="P753" w:tooltip="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">
        <w:r>
          <w:rPr>
            <w:sz w:val="24"/>
            <w:color w:val="0000ff"/>
          </w:rPr>
          <w:t xml:space="preserve">30.6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обособленных самостоятельных производственных структурах (филиалах) работодателя численностью свыше 400 человек, численность специалистов Службы рекомендуется рассчитывать отдельно для каждой обособленной единицы производственной структуры. К обособленным производственным структурам относятся предприятия, филиалы, представительства, цеха, транспортные (логистические), обслуживающие и жилищно-коммунальные подразделения, входящие в структуру работодателя, расположенные на разных производственных площадках и имеющие законченный производственный цикл.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Разработка, пересмотр и утверждение нормативов штатной численности работников службы охраны труда осуществляется работодателем с учетом мнения выборного органа первичной профсоюзной организации или иного представительного органа работников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Далее приведены основные должностные обязанности работников Службы, которые рекомендуется учитывать работодателем при определении численности работников службы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на работников Службы возлагаются (возложены) работодателем дополнительные трудовые функции, не входящие в трудовые функции, определенные настоящими Рекомендациями,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в соответствии с </w:t>
      </w:r>
      <w:hyperlink w:history="0" w:anchor="P1011" w:tooltip="35. Сначала рассчитывается суммарная рекомендуемая нормативная численность работников службы охраны труда (Н) на выполнение всех трудовых функций согласно разделу 4 настоящих Рекомендаций в соответствии с существующими критериями (нормофакторами), а именно:">
        <w:r>
          <w:rPr>
            <w:sz w:val="24"/>
            <w:color w:val="0000ff"/>
          </w:rPr>
          <w:t xml:space="preserve">пунктом 35</w:t>
        </w:r>
      </w:hyperlink>
      <w:r>
        <w:rPr>
          <w:sz w:val="24"/>
        </w:rPr>
        <w:t xml:space="preserve"> Рекомендаций, увеличивается на единицу.</w:t>
      </w:r>
    </w:p>
    <w:p>
      <w:pPr>
        <w:pStyle w:val="0"/>
        <w:jc w:val="both"/>
      </w:pPr>
      <w:r>
        <w:rPr>
          <w:sz w:val="24"/>
        </w:rPr>
      </w:r>
    </w:p>
    <w:bookmarkStart w:id="99" w:name="P99"/>
    <w:bookmarkEnd w:id="99"/>
    <w:p>
      <w:pPr>
        <w:pStyle w:val="2"/>
        <w:outlineLvl w:val="2"/>
        <w:ind w:firstLine="540"/>
        <w:jc w:val="both"/>
      </w:pPr>
      <w:r>
        <w:rPr>
          <w:sz w:val="24"/>
        </w:rPr>
        <w:t xml:space="preserve">30.1.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разработка совместно с работодателем (его уполномоченным представителем) и руководителями его структурных подразделений политики, целей и задач по охране труда, документированных процедур для функционирования СУОТ, согласование и актуализация проектов локальных нормативных актов, содержащих требования по обеспечению безопасных условий 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разработка совместно с руководителями структурных подразделений работодателя планов профилактических мероприятий по охране труда и управлению профессиональными рисками (полугодие, квартал, месяц), план-графиков их реализации и определение ответственных исполнителей;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разработка совместно с руководителями структурных подразделений и другими службами работодателя планов профилактических мероприятий по улучшению условий труда и приведению их в соответствие с государственными нормативными требованиями охраны труда, в том числе по результатам проведения специальной оценки условий труда производственного контроля условий труда, выявления опасностей и управления профессиональными рисками на рабочих местах;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координация, консультации и методологическая помощь руководителям структурных подразделений работодателя при разработке и реализации профилактических мероприятий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проведение совместно с соответствующими службами работодателя и с участием уполномоченных (доверенных) лиц по охране труда профессиональных союзов или трудового коллектива проверок, обследований (или участие в проверках, обследованиях) технического состояния зданий и сооружений; оборудования, машин, механизмов и инструментов на соответствие их государственным нормативным требованиям охраны труда; эффективности работы систем и устройств, оказывающих влияние на условия труда; санитарно-гигиенического состояния бытовых помещений; применения средств коллективной и индивидуальной защиты работников и т.п.;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контроль исполнения требований по охране труда и реализации ежегодного плана мероприятий по охране труда в закрепленных структурных подразделениях согласно плану-графику проверок;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организация, координация и сопровождение мероприятий по предупреждению несчастных случаев на производстве и профессиональных заболеваний у работодателя и в его структурных подразделениях, разработанных на основании результатов расследований несчастных случаев на производстве, инцидентов и аварий, выявления обстоятельств и причин, приведших к возникновению микроповреждений (микротравм)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анализ и обобщение предложений по расходованию средств на мероприятия по улучшению условий и охраны труда с указанием сроков их исполнения, осуществление контроля за целевым и рациональным расходованием в структурных подразделениях работодателя средств, выделенных на реализацию мероприятий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составление совместно с руководителями структурных подразделений работодателя списков профессий и должностей, в соответствии с которыми работники должны проходить обязательные предварительные (при поступлении на работу) и периодические (в течение трудовой деятельности) медицинские осмотры и (или) психиатрические освидетельствования;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составление совместно с руководителями структурных подразделений работодателя списков профессий и должностей, в соответствии с которыми работникам предоставляются гарантии и компенсации за работу во вредных и (или) опасных условиях труда на основании действующего законодательства;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работа в комитете (комиссии) по охране труда, работа с уполномоченными по охране труда или иными представителями работников по вопросам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работа в составе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установок, агрегатов, станков, машин и другого оборудования в части соблюдения требований нормативных правовых актов по охране труда (при условии, что данный состав работ закреплен в функциональных обязанностях работника службы охраны труда);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согласование разрабатываемой в организации проектной документации в части соблюдения в ней государственных нормативных требований охраны труда (при условии, что данный состав работ закреплен в функциональных обязанностях работника службы охраны труда);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оценка результативности реализации мероприятий по охране труда на основе полученных данных по результатам контроля (аудита) эффективности системы управления охраной труда у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обеспечение проведения предварительного анализа состояния системы управления охраны труда у работодателя совместно с руководителями структурных подразделений, уполномоченными по охране труда или иными представителями работников.</w:t>
      </w:r>
    </w:p>
    <w:p>
      <w:pPr>
        <w:pStyle w:val="0"/>
        <w:jc w:val="both"/>
      </w:pPr>
      <w:r>
        <w:rPr>
          <w:sz w:val="24"/>
        </w:rPr>
      </w:r>
    </w:p>
    <w:bookmarkStart w:id="117" w:name="P117"/>
    <w:bookmarkEnd w:id="117"/>
    <w:p>
      <w:pPr>
        <w:pStyle w:val="2"/>
        <w:outlineLvl w:val="2"/>
        <w:ind w:firstLine="540"/>
        <w:jc w:val="both"/>
      </w:pPr>
      <w:r>
        <w:rPr>
          <w:sz w:val="24"/>
        </w:rPr>
        <w:t xml:space="preserve">30.2. Составление отчетности по установленным формам, ведение документированной информации по охране труда у работодателя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участие в составлении всех видов отчетности по охране труда по установленным формам, включая установленные Росстатом, и в соответствующие сроки с учетом требований нормативных правовых актов и локальных нормативных актов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взаимодействие с представителями органов государственного надзора (контроля) и иных заинтересованных сторон, подготовка ответов по официальным запросам, ведение деловой переписки;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разработка совместно с руководителями структурных подразделений и другими службами работодателя локальных нормативных актов по порядку обеспечения и применения средств индивидуальной и коллективной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ведение деловой переписки и подготовка профильных ответов по внутренним запросам со стороны работников и руководства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ведение базы данных (реестра) документов организации (структурного подразделения) по системе управления охраны труда как в бумажной форме, так и в электронном виде;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ведение реестра договоров по оказанию услуг по охране труда, заключенных работодателем (если функция возложена на Службу);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ведение регулярного мониторинга законодательных изменений по охране труда, формирование реестра нормативно-правовых актов по охране труда и здоровья, применимых к деятельности работодателя, информирование работодателя об изменениях законодательства и нормативных правовых актов, содержащих требования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участие в подготовке документов для назначения выплат по страхованию в связи с профессиональными заболеваниями;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рассмотрение обращений работников, касающихся вопросов условий и охраны труда, подготовка предложений работодателю (его уполномоченному представителю) или руководству его структурных подразделений работодателя по устранению выявленных недостатков.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Рекомендуемая нормативная численность по </w:t>
      </w:r>
      <w:hyperlink w:history="0" w:anchor="P99" w:tooltip="30.1.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">
        <w:r>
          <w:rPr>
            <w:sz w:val="24"/>
            <w:color w:val="0000ff"/>
          </w:rPr>
          <w:t xml:space="preserve">функциям 30.1</w:t>
        </w:r>
      </w:hyperlink>
      <w:r>
        <w:rPr>
          <w:sz w:val="24"/>
        </w:rPr>
        <w:t xml:space="preserve"> и </w:t>
      </w:r>
      <w:hyperlink w:history="0" w:anchor="P117" w:tooltip="30.2. Составление отчетности по установленным формам, ведение документированной информации по охране труда у работодателя">
        <w:r>
          <w:rPr>
            <w:sz w:val="24"/>
            <w:color w:val="0000ff"/>
          </w:rPr>
          <w:t xml:space="preserve">30.2</w:t>
        </w:r>
      </w:hyperlink>
      <w:r>
        <w:rPr>
          <w:sz w:val="24"/>
        </w:rPr>
        <w:t xml:space="preserve"> представлена в таблице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1</w:t>
      </w:r>
    </w:p>
    <w:p>
      <w:pPr>
        <w:pStyle w:val="0"/>
        <w:jc w:val="both"/>
      </w:pPr>
      <w:r>
        <w:rPr>
          <w:sz w:val="24"/>
        </w:rPr>
      </w:r>
    </w:p>
    <w:bookmarkStart w:id="132" w:name="P132"/>
    <w:bookmarkEnd w:id="132"/>
    <w:p>
      <w:pPr>
        <w:pStyle w:val="0"/>
        <w:jc w:val="center"/>
      </w:pPr>
      <w:r>
        <w:rPr>
          <w:sz w:val="24"/>
        </w:rPr>
        <w:t xml:space="preserve">Рекомендуемая нормативная численность работников</w:t>
      </w:r>
    </w:p>
    <w:p>
      <w:pPr>
        <w:pStyle w:val="0"/>
        <w:jc w:val="center"/>
      </w:pPr>
      <w:r>
        <w:rPr>
          <w:sz w:val="24"/>
        </w:rPr>
        <w:t xml:space="preserve">по обеспечению функционирования системы управления</w:t>
      </w:r>
    </w:p>
    <w:p>
      <w:pPr>
        <w:pStyle w:val="0"/>
        <w:jc w:val="center"/>
      </w:pPr>
      <w:r>
        <w:rPr>
          <w:sz w:val="24"/>
        </w:rPr>
        <w:t xml:space="preserve">охраной труда, консультациям и координации по вопросам</w:t>
      </w:r>
    </w:p>
    <w:p>
      <w:pPr>
        <w:pStyle w:val="0"/>
        <w:jc w:val="center"/>
      </w:pPr>
      <w:r>
        <w:rPr>
          <w:sz w:val="24"/>
        </w:rPr>
        <w:t xml:space="preserve">охраны труда, планированию мероприятий по охране труда,</w:t>
      </w:r>
    </w:p>
    <w:p>
      <w:pPr>
        <w:pStyle w:val="0"/>
        <w:jc w:val="center"/>
      </w:pPr>
      <w:r>
        <w:rPr>
          <w:sz w:val="24"/>
        </w:rPr>
        <w:t xml:space="preserve">а также составлению отчетности по установленным формам,</w:t>
      </w:r>
    </w:p>
    <w:p>
      <w:pPr>
        <w:pStyle w:val="0"/>
        <w:jc w:val="center"/>
      </w:pPr>
      <w:r>
        <w:rPr>
          <w:sz w:val="24"/>
        </w:rPr>
        <w:t xml:space="preserve">ведению документированной информации по охране</w:t>
      </w:r>
    </w:p>
    <w:p>
      <w:pPr>
        <w:pStyle w:val="0"/>
        <w:jc w:val="center"/>
      </w:pPr>
      <w:r>
        <w:rPr>
          <w:sz w:val="24"/>
        </w:rPr>
        <w:t xml:space="preserve">труда у работодателя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9"/>
        <w:gridCol w:w="2098"/>
        <w:gridCol w:w="1266"/>
        <w:gridCol w:w="1266"/>
        <w:gridCol w:w="1266"/>
        <w:gridCol w:w="1266"/>
        <w:gridCol w:w="1270"/>
      </w:tblGrid>
      <w:tr>
        <w:tc>
          <w:tcPr>
            <w:tcW w:w="55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Среднесписочная численность работников у работодателя</w:t>
            </w:r>
          </w:p>
        </w:tc>
        <w:tc>
          <w:tcPr>
            <w:gridSpan w:val="5"/>
            <w:tcW w:w="63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самостоятельных производственных структурных подразделений </w:t>
            </w:r>
            <w:hyperlink w:history="0" w:anchor="P221" w:tooltip="&lt;1&gt; Под структурными подразделениями у работодателя следует понимать бюро, службы, отделы, участки, цехи и другие структурные подразделения.">
              <w:r>
                <w:rPr>
                  <w:sz w:val="24"/>
                  <w:color w:val="0000ff"/>
                </w:rPr>
                <w:t xml:space="preserve">&lt;1&gt;</w:t>
              </w:r>
            </w:hyperlink>
            <w:r>
              <w:rPr>
                <w:sz w:val="24"/>
              </w:rPr>
              <w:t xml:space="preserve"> у работодателя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63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Рекомендуемая нормативная численность, человек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6 - 10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11 - 20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21 - 50</w:t>
            </w:r>
          </w:p>
        </w:tc>
        <w:tc>
          <w:tcPr>
            <w:tcW w:w="12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51 - 125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0,34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0,39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0,45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0,51</w:t>
            </w:r>
          </w:p>
        </w:tc>
        <w:tc>
          <w:tcPr>
            <w:tcW w:w="12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501 - 750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0,38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0,45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0,52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0,61</w:t>
            </w:r>
          </w:p>
        </w:tc>
        <w:tc>
          <w:tcPr>
            <w:tcW w:w="12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751 - 1000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0,42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0,48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0,56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0,68</w:t>
            </w:r>
          </w:p>
        </w:tc>
        <w:tc>
          <w:tcPr>
            <w:tcW w:w="12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0,57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0,66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0,82</w:t>
            </w:r>
          </w:p>
        </w:tc>
        <w:tc>
          <w:tcPr>
            <w:tcW w:w="12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1,12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0,65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0,82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0,89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</w:t>
            </w:r>
          </w:p>
        </w:tc>
        <w:tc>
          <w:tcPr>
            <w:tcW w:w="12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1,37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1,07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1,28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1,53</w:t>
            </w:r>
          </w:p>
        </w:tc>
        <w:tc>
          <w:tcPr>
            <w:tcW w:w="12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1,82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5001 - 7500</w:t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1,54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1,97</w:t>
            </w:r>
          </w:p>
        </w:tc>
        <w:tc>
          <w:tcPr>
            <w:tcW w:w="12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2,83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7501 - 10000</w:t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1,82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2,39</w:t>
            </w:r>
          </w:p>
        </w:tc>
        <w:tc>
          <w:tcPr>
            <w:tcW w:w="12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3,46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10001 - 20000</w:t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2,06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3,04</w:t>
            </w:r>
          </w:p>
        </w:tc>
        <w:tc>
          <w:tcPr>
            <w:tcW w:w="12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4,49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20001 и свыше</w:t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2,53</w:t>
            </w:r>
          </w:p>
        </w:tc>
        <w:tc>
          <w:tcPr>
            <w:tcW w:w="12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3,61</w:t>
            </w:r>
          </w:p>
        </w:tc>
        <w:tc>
          <w:tcPr>
            <w:tcW w:w="12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4,64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21" w:name="P221"/>
    <w:bookmarkEnd w:id="2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Под структурными подразделениями у работодателя следует понимать бюро, службы, отделы, участки, цехи и другие структурные подразделения.</w:t>
      </w:r>
    </w:p>
    <w:p>
      <w:pPr>
        <w:pStyle w:val="0"/>
        <w:jc w:val="both"/>
      </w:pPr>
      <w:r>
        <w:rPr>
          <w:sz w:val="24"/>
        </w:rPr>
      </w:r>
    </w:p>
    <w:bookmarkStart w:id="223" w:name="P223"/>
    <w:bookmarkEnd w:id="223"/>
    <w:p>
      <w:pPr>
        <w:pStyle w:val="2"/>
        <w:outlineLvl w:val="2"/>
        <w:ind w:firstLine="540"/>
        <w:jc w:val="both"/>
      </w:pPr>
      <w:r>
        <w:rPr>
          <w:sz w:val="24"/>
        </w:rPr>
        <w:t xml:space="preserve">30.3. Контроль за соблюдением законодательных и иных нормативных правовых актов по охране труда у работодателя и в его структурных подразделениях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осуществление регулярного (планового) контроля за соблюдением законодательных и иных нормативных правовых актов по охране труда Российской Федерации и соответствующего субъекта Российской Федерации, межотраслевых (отраслевых) соглашений, коллективного договора, локальных нормативных актов у работодателя и в его структурных подразделениях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беспрепятственного посещения в любое время суток структурных подразделений работодателя и осмотра производственных, служебных и бытовых помещений, находящиеся в ведении работодателя, ознакомления с документами по вопросам охраны труда, необходимыми для осуществления своих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предъявления руководителям структурных подразделений, другим должностным лицам работодателя обязательных для исполнения предписаний об устранении выявленных при проверках нарушений требований охраны труда согласно приведенной в </w:t>
      </w:r>
      <w:hyperlink w:history="0" w:anchor="P1196" w:tooltip="                      РЕКОМЕНДУЕМАЯ ФОРМА ПРЕДПИСАНИЯ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Рекомендациям рекомендуемой форме предписания, а также контроля за выполнением выданных предписаний;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привлечения по согласованию с работодателем (его уполномоченным представителем) и руководителями его структурных подразделений занятых в этих подразделениях специалистов к проведению проверок состояния условий 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запроса и получения от руководителей структурных подразделений работодателя необходимых сведений, информации, документов для осуществления полномочий;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запроса и получения письменных объяснений от лиц, допустивших нарушения законодательства об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осуществление контроля за наличием в структурных подразделениях работодателя инструкций по охране труда для работников согласно перечню профессий, должностей и видов работ, на которые должны быть разработаны инструкции по охране труда, а также своевременным их пересмотром;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осуществление контроля за своевременным проведением обучения по охране труда, проверки знаний требований охраны труда и всех видов инструктажей по охране труда, в том числе, посредством 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осуществление контроля за своевременностью, полнотой выдачи работникам средств индивидуальной защиты и правильностью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защиты, за организацией хранения, выдачи, стирки, химической чистки, сушки, обеспыливания, обезжиривания и ремонта специальной одежды, специальной обуви и других средств индивидуальной защиты в соответствии с установленными требованиями, в том числе, посредством 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использующих выданные в установленном порядке средства индивидуальной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осуществление контроля за использованием труда женщин и лиц моложе 18 лет в соответствии с законодательными требованиями;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осуществление контроля за доведением до сведения работников вводимых в действие новых государственных нормативных требований охраны труда, в том числе в локальных нормативных актах;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участие в переработке локальных нормативных актов по вопросам охраны труда в случае вступления в силу новых или внесения изменений в действующие законодательные и иные нормативные правовые акты, содержащие нормы трудового права;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принятие мер по устранению нарушений требований охраны труда, в том числе по выданным предписаниям органов государственного надзора (контроля) и внутренним предписаниям Службы, а также обращениям работников, в том числе,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приостановления работы производств, участков, машин, станков, оборудования и других средств производства в случаях, создающих угрозу жизни или здоровью работников до устранения выявленных 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имеющих допуска к выполнению работ в соответствии с требованиями нормативных правовых актов, не прошедших обязательные медицинские осмотры, обязательные психиатрические освидетельствования, а также при наличии медицинских противопоказаний к выполнению порученных им работ, а также нарушающих требования законодательства об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направления работодателю (его уполномоченному представителю) предложений о привлечении к ответственности должностных лиц, допускающих нарушение требований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направления работодателю (его уполномоченному представителю) предложений о поощрении отдельных работников за активную работу по улучшению условий 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анализ и оценка документов, связанных с приемкой и вводом в эксплуатацию (консервацией) производственных объектов, в части их соответствия государственным нормативным требованиям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Рекомендуемая нормативная численность по </w:t>
      </w:r>
      <w:hyperlink w:history="0" w:anchor="P223" w:tooltip="30.3. Контроль за соблюдением законодательных и иных нормативных правовых актов по охране труда у работодателя и в его структурных подразделениях">
        <w:r>
          <w:rPr>
            <w:sz w:val="24"/>
            <w:color w:val="0000ff"/>
          </w:rPr>
          <w:t xml:space="preserve">функции 30.3</w:t>
        </w:r>
      </w:hyperlink>
      <w:r>
        <w:rPr>
          <w:sz w:val="24"/>
        </w:rPr>
        <w:t xml:space="preserve"> представлена в таблице 2.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</w:t>
      </w:r>
    </w:p>
    <w:p>
      <w:pPr>
        <w:pStyle w:val="0"/>
        <w:jc w:val="both"/>
      </w:pPr>
      <w:r>
        <w:rPr>
          <w:sz w:val="24"/>
        </w:rPr>
      </w:r>
    </w:p>
    <w:bookmarkStart w:id="247" w:name="P247"/>
    <w:bookmarkEnd w:id="247"/>
    <w:p>
      <w:pPr>
        <w:pStyle w:val="0"/>
        <w:jc w:val="center"/>
      </w:pPr>
      <w:r>
        <w:rPr>
          <w:sz w:val="24"/>
        </w:rPr>
        <w:t xml:space="preserve">Рекомендуемая нормативная численность работников</w:t>
      </w:r>
    </w:p>
    <w:p>
      <w:pPr>
        <w:pStyle w:val="0"/>
        <w:jc w:val="center"/>
      </w:pPr>
      <w:r>
        <w:rPr>
          <w:sz w:val="24"/>
        </w:rPr>
        <w:t xml:space="preserve">по контролю за соблюдением законодательных и иных</w:t>
      </w:r>
    </w:p>
    <w:p>
      <w:pPr>
        <w:pStyle w:val="0"/>
        <w:jc w:val="center"/>
      </w:pPr>
      <w:r>
        <w:rPr>
          <w:sz w:val="24"/>
        </w:rPr>
        <w:t xml:space="preserve">нормативных правовых актов по охране труда</w:t>
      </w:r>
    </w:p>
    <w:p>
      <w:pPr>
        <w:pStyle w:val="0"/>
        <w:jc w:val="center"/>
      </w:pPr>
      <w:r>
        <w:rPr>
          <w:sz w:val="24"/>
        </w:rPr>
        <w:t xml:space="preserve">у работодателя и в его структурных подразделениях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031"/>
        <w:gridCol w:w="1062"/>
        <w:gridCol w:w="1062"/>
        <w:gridCol w:w="1061"/>
        <w:gridCol w:w="1062"/>
        <w:gridCol w:w="1062"/>
        <w:gridCol w:w="1065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Среднесписочная численность работников у работодателя</w:t>
            </w:r>
          </w:p>
        </w:tc>
        <w:tc>
          <w:tcPr>
            <w:gridSpan w:val="6"/>
            <w:tcW w:w="63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Численность работников, занятых на работах, связанных с вредными и (или) опасными условиями труда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101 - 350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351 - 500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501 - 1000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1001 - 3500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3501 и свыше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63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Рекомендуемая нормативная численность, человек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0,06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</w:t>
            </w:r>
          </w:p>
        </w:tc>
        <w:tc>
          <w:tcPr>
            <w:tcW w:w="10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501 - 750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0,07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0,09</w:t>
            </w:r>
          </w:p>
        </w:tc>
        <w:tc>
          <w:tcPr>
            <w:tcW w:w="10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751 - 1000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0,08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0,09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0,10</w:t>
            </w:r>
          </w:p>
        </w:tc>
        <w:tc>
          <w:tcPr>
            <w:tcW w:w="10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0,12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0,14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0,17</w:t>
            </w:r>
          </w:p>
        </w:tc>
        <w:tc>
          <w:tcPr>
            <w:tcW w:w="10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0,14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0,17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0,24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0,28</w:t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0,24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0,29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0,35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0,42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5001 - 7500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0,28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0,32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0,38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0,45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0,56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7501 - 10000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0,35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0,41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0,48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0,57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0,68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10001 - 20000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0,65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0,72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0,79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0,93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1,07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0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20001 и свыше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0,80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0,87</w:t>
            </w:r>
          </w:p>
        </w:tc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0,94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1,01</w:t>
            </w:r>
          </w:p>
        </w:tc>
        <w:tc>
          <w:tcPr>
            <w:tcW w:w="1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1,11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343" w:name="P343"/>
    <w:bookmarkEnd w:id="343"/>
    <w:p>
      <w:pPr>
        <w:pStyle w:val="2"/>
        <w:outlineLvl w:val="2"/>
        <w:ind w:firstLine="540"/>
        <w:jc w:val="both"/>
      </w:pPr>
      <w:r>
        <w:rPr>
          <w:sz w:val="24"/>
        </w:rPr>
        <w:t xml:space="preserve">30.4.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 &lt;2&gt;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Нормы времени (трудозатраты) при расчете нормативов численности специалистов (службы) по охране труда для данного пункта должны учитывать данные по результатам специальной оценки условий труда (количеству рабочих мест с вредными условиями труда), а также данные по требующим мер реагирования результатам оценки профессиональных рисков за предшествующие 5 (пять) лет.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Состав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организационное обеспечение работ по проведению специальной оценки условий труда, производственного контроля условий труда, осуществление контроля за их проведением;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формирование и ведение локальной нормативной документации работодателя, необходимой для проведения специальной оценки условий труда, производственного контроля условий труда. Подготовка соответствующих разъяснений в процессе проведения специальной оценки условий труда и производственного контроля условий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участие в составлении перечня рабочих мест, на которых будет проводиться специальная оценка условий труда (производственный контроль условий труда) у работодателя, с учетом особенностей их организации, наименований профессий (должностей) и квалификации занятых на них работников, особенностей выполнения работ (подвижные, сезонные, периодического использования и другие), категорий работ по энергозатратам, а также с учетом возможности отнесения отдельных рабочих мест к аналогичным в соответствии с требованиями законодательства о специальной оценке условий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участие в работе комиссии по проведению специальной оценки условий труда у работодателя, контроль за проведением специальной оценки условий труда и оформлением ее результатов, контроль за проведением производственного контроля условий труда и оформлением его результатов;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организация ознакомления работников с результатами проведения специальной оценки условий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разработка предложений в план мероприятий по улучшению условий труда с учетом результатов проведения специальной оценки условий труда, производственного контроля условий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организационное обеспечение работ по выявлению опасностей и управлению профессиональными рисками;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формирование и ведение необходимой локальной нормативной документации работодателя, необходимой для выявления опасностей и управления профессиональными рисками, с учетом требований действующей у работодателя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сбор и анализ данных по выявленным опасностям, процедурам управления, управлению профессиональными рисками на рабочих местах и структурных подразделениях работодателя, в том числе с учетом результатов проведения специальной оценки условий труда (производственного контроля условий труда) и действующей у работодателя системы управления охраной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участие в разработке рекомендаций и предложений по реализации профилактических мероприятий по результатам, проведенной работы по выявлению опасностей и управлению профессиональными рисками.</w:t>
      </w:r>
    </w:p>
    <w:p>
      <w:pPr>
        <w:pStyle w:val="0"/>
        <w:jc w:val="both"/>
      </w:pPr>
      <w:r>
        <w:rPr>
          <w:sz w:val="24"/>
        </w:rPr>
      </w:r>
    </w:p>
    <w:bookmarkStart w:id="359" w:name="P359"/>
    <w:bookmarkEnd w:id="359"/>
    <w:p>
      <w:pPr>
        <w:pStyle w:val="2"/>
        <w:outlineLvl w:val="2"/>
        <w:ind w:firstLine="540"/>
        <w:jc w:val="both"/>
      </w:pPr>
      <w:r>
        <w:rPr>
          <w:sz w:val="24"/>
        </w:rPr>
        <w:t xml:space="preserve">30.5. Обеспечение и координация проведения оперативного контроля за состоянием охраны труда у работодателя и в его структурных подразделениях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оперативный контроль за функционированием системы управления охраной труда в структурных подразделениях и в целом у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оперативный контроль за организацией содержания производственных и вспомогательных помещений, безопасной эксплуатацией оборудования, в том числе своевременным проведением соответствующими службами необходимых испытаний и технических освидетельствований оборудования, машин и механизмов, состоянием предохранительных приспособлений и защитных устройств, использования инструмента, приспособлений, инвентаря, транспортных средств, предохранительных и оградительных устройств и т.п. в структурных подразделениях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оперативный контроль за организацией рабочих мест в соответствии с государственными нормативными требованиями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оперативный контроль за выполнением в структурных подразделениях работодателя мер инструментального контроля за состоянием производственного оборудования и машин, зданий и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оперативный контроль за организацией санитарно-гигиенического содержания помещений и рабочих мест, эффективностью работы аспирационных и вентиляционных систем, поддержанием питьевого и температурного режимов в структурных подразделениях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оперативный контроль за организацией обеспечения работников средствами индивидуальной защиты в соответствии с установленными нормами и требованиями, а также за правильностью применения работниками средств индивидуальной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оперативный контроль за своевременным предоставлением работникам в соответствии с установленными требованиями гарантий (компенсаций) за работу с вредными и (или) опасными условиями труда, а также бесплатной выдачей лечебно-профилактического питания, молока и других равноценных пищевых продуктов согласно установленным нормам;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оперативный контроль за выполнением мероприятий, предусмотренных программами, планами по улучшению условий и охраны труда, разделом коллективного договора по вопросам охраны труда, разделом отраслевого (межотраслевого) соглашения по охране труда, а также за принятием мер по устранению причин, вызвавших несчастный случай на производстве согласно информации из акта по </w:t>
      </w:r>
      <w:hyperlink w:history="0" r:id="rId14" w:tooltip="Приказ Минтруда России от 20.04.2022 N 223н (ред. от 25.04.2024) &quot;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&quot; (Зарегистрировано в Минюсте России 01.06.2022 N 68673) {КонсультантПлюс}">
        <w:r>
          <w:rPr>
            <w:sz w:val="24"/>
            <w:color w:val="0000ff"/>
          </w:rPr>
          <w:t xml:space="preserve">форме Н-1</w:t>
        </w:r>
      </w:hyperlink>
      <w:r>
        <w:rPr>
          <w:sz w:val="24"/>
        </w:rPr>
        <w:t xml:space="preserve">, выполнением предписаний органов государственного надзора и контроля, других мероприятий по созданию безопасных условий труда, а также средств, выделенных на выполнение мероприятий по улучшению условий 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координация действий руководителей структурных подразделений работодателя при проведении периодического контроля за состоянием охраны труда, выполнением профилактических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консультация и методологическая помощь в организации работы уполномоченных по охране труда (при наличии) при выполнении общественного контроля за охраной труда в структурных подразделениях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анализ и оценка документов, связанных с приемкой и вводом в эксплуатацию, контролем производственных объектов, в части соответствия государственным нормативным требованиям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принятие мер по устранению выявленных нарушений требований охраны труда по результатам оперативного контроля, выданных предписаний.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Рекомендуемая нормативная численность по </w:t>
      </w:r>
      <w:hyperlink w:history="0" w:anchor="P343" w:tooltip="30.4.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 &lt;2&gt;">
        <w:r>
          <w:rPr>
            <w:sz w:val="24"/>
            <w:color w:val="0000ff"/>
          </w:rPr>
          <w:t xml:space="preserve">функциям 30.4</w:t>
        </w:r>
      </w:hyperlink>
      <w:r>
        <w:rPr>
          <w:sz w:val="24"/>
        </w:rPr>
        <w:t xml:space="preserve"> и </w:t>
      </w:r>
      <w:hyperlink w:history="0" w:anchor="P359" w:tooltip="30.5. Обеспечение и координация проведения оперативного контроля за состоянием охраны труда у работодателя и в его структурных подразделениях">
        <w:r>
          <w:rPr>
            <w:sz w:val="24"/>
            <w:color w:val="0000ff"/>
          </w:rPr>
          <w:t xml:space="preserve">30.5</w:t>
        </w:r>
      </w:hyperlink>
      <w:r>
        <w:rPr>
          <w:sz w:val="24"/>
        </w:rPr>
        <w:t xml:space="preserve"> представлена в таблице 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3</w:t>
      </w:r>
    </w:p>
    <w:p>
      <w:pPr>
        <w:pStyle w:val="0"/>
        <w:jc w:val="both"/>
      </w:pPr>
      <w:r>
        <w:rPr>
          <w:sz w:val="24"/>
        </w:rPr>
      </w:r>
    </w:p>
    <w:bookmarkStart w:id="377" w:name="P377"/>
    <w:bookmarkEnd w:id="377"/>
    <w:p>
      <w:pPr>
        <w:pStyle w:val="0"/>
        <w:jc w:val="center"/>
      </w:pPr>
      <w:r>
        <w:rPr>
          <w:sz w:val="24"/>
        </w:rPr>
        <w:t xml:space="preserve">Рекомендуемая нормативная численность работников</w:t>
      </w:r>
    </w:p>
    <w:p>
      <w:pPr>
        <w:pStyle w:val="0"/>
        <w:jc w:val="center"/>
      </w:pPr>
      <w:r>
        <w:rPr>
          <w:sz w:val="24"/>
        </w:rPr>
        <w:t xml:space="preserve">по участию в проведении специальной оценки условий труда,</w:t>
      </w:r>
    </w:p>
    <w:p>
      <w:pPr>
        <w:pStyle w:val="0"/>
        <w:jc w:val="center"/>
      </w:pPr>
      <w:r>
        <w:rPr>
          <w:sz w:val="24"/>
        </w:rPr>
        <w:t xml:space="preserve">выявлении опасностей и управлении профессиональными рисками</w:t>
      </w:r>
    </w:p>
    <w:p>
      <w:pPr>
        <w:pStyle w:val="0"/>
        <w:jc w:val="center"/>
      </w:pPr>
      <w:r>
        <w:rPr>
          <w:sz w:val="24"/>
        </w:rPr>
        <w:t xml:space="preserve">на рабочих местах, обеспечении и координации проведения</w:t>
      </w:r>
    </w:p>
    <w:p>
      <w:pPr>
        <w:pStyle w:val="0"/>
        <w:jc w:val="center"/>
      </w:pPr>
      <w:r>
        <w:rPr>
          <w:sz w:val="24"/>
        </w:rPr>
        <w:t xml:space="preserve">оперативного контроля за состоянием охраны труда</w:t>
      </w:r>
    </w:p>
    <w:p>
      <w:pPr>
        <w:pStyle w:val="0"/>
        <w:jc w:val="center"/>
      </w:pPr>
      <w:r>
        <w:rPr>
          <w:sz w:val="24"/>
        </w:rPr>
        <w:t xml:space="preserve">у работодателя и в его структурных подразделениях &lt;3&gt;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Под структурными подразделениями у работодателя следует понимать отделы, цехи, бюро, службы и другие структурные подразделения.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43"/>
        <w:gridCol w:w="1020"/>
        <w:gridCol w:w="1205"/>
        <w:gridCol w:w="1205"/>
        <w:gridCol w:w="1205"/>
        <w:gridCol w:w="964"/>
        <w:gridCol w:w="96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84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Среднесписочная численность работников у работодателя</w:t>
            </w:r>
          </w:p>
        </w:tc>
        <w:tc>
          <w:tcPr>
            <w:gridSpan w:val="6"/>
            <w:tcW w:w="65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Численность работников, занятых на работах, связанных с вредными и (или) опасными условиями труда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100</w:t>
            </w:r>
          </w:p>
        </w:tc>
        <w:tc>
          <w:tcPr>
            <w:tcW w:w="12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101 - 350</w:t>
            </w:r>
          </w:p>
        </w:tc>
        <w:tc>
          <w:tcPr>
            <w:tcW w:w="12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351 - 500</w:t>
            </w:r>
          </w:p>
        </w:tc>
        <w:tc>
          <w:tcPr>
            <w:tcW w:w="12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501 - 1000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1001 - 3500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3501 и свыше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65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Рекомендуемая нормативная численность, человек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65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количестве самостоятельных производственных структурных подразделений у работодателя до 5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0,39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501 - 750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0,56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751 - 1000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0,86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1,13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1,19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1,49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1,58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5001 и свыше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2,31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43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656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количестве самостоятельных производственных структурных подразделений у работодателя от 6 до 10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501 - 750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751 - 1000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0,86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1,18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1,46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1,58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5001 - 7501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2,31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7501 - 10000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2,27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2,42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2,61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2,76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10001 и свыше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2,43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2,67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3,21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3,8</w:t>
            </w:r>
          </w:p>
        </w:tc>
      </w:tr>
      <w:tr>
        <w:tc>
          <w:tcPr>
            <w:gridSpan w:val="2"/>
            <w:tcW w:w="241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656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количестве самостоятельных производственных структурных подразделений у работодателя от 11 до 20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0,66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501 - 750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751 - 1000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1,29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1,29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1,53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1,29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1,56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1,86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1,29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1,98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2,78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5001 - 7500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2,37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2,75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3,06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7501 - 10000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2,64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3,29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10001 - 20000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2,25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2,48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2,87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3,24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3,88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20001 и свыше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3,3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3,75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43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656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количестве самостоятельных производственных структурных подразделений у работодателя от 21 до 50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750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751 - 1000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0,99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1,46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2,19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2,58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1,46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2,21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2,58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5001 - 7500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1,79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2,21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3,24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7501 - 10000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2,19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3,24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3,6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10001 - 20000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2,72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3,17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3,6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4,07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4,68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20001 и свыше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3,75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4,13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4,73</w:t>
            </w:r>
          </w:p>
        </w:tc>
      </w:tr>
      <w:tr>
        <w:tc>
          <w:tcPr>
            <w:gridSpan w:val="2"/>
            <w:tcW w:w="241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656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количестве самостоятельных производственных структурных подразделений у работодателя от 51 до 125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1,08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2,07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2,57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2,34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2,55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3,12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3,62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5001 - 7500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2,31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3,57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3,87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7501 - 10000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3,57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3,83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4,71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10001 - 20000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3,12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3,15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3,83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4,71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5,52</w:t>
            </w:r>
          </w:p>
        </w:tc>
      </w:tr>
      <w:tr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184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20001 и свыше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3,15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3,23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3,9</w:t>
            </w:r>
          </w:p>
        </w:tc>
        <w:tc>
          <w:tcPr>
            <w:tcW w:w="120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4,59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4,8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753" w:name="P753"/>
    <w:bookmarkEnd w:id="753"/>
    <w:p>
      <w:pPr>
        <w:pStyle w:val="2"/>
        <w:outlineLvl w:val="2"/>
        <w:ind w:firstLine="540"/>
        <w:jc w:val="both"/>
      </w:pPr>
      <w:r>
        <w:rPr>
          <w:sz w:val="24"/>
        </w:rPr>
        <w:t xml:space="preserve">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обеспечение соблюдения требований Трудового </w:t>
      </w:r>
      <w:hyperlink w:history="0" r:id="rId1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 в части расследования несчастных случаев на производстве, учета и рассмотрения обстоятельств и причин, приведших к возникновению микроповреждений (микротравм) работников, </w:t>
      </w:r>
      <w:hyperlink w:history="0" r:id="rId16" w:tooltip="Приказ Минтруда России от 20.04.2022 N 223н (ред. от 25.04.2024) &quot;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&quot; (Зарегистрировано в Минюсте России 01.06.2022 N 68673) {КонсультантПлюс}">
        <w:r>
          <w:rPr>
            <w:sz w:val="24"/>
            <w:color w:val="0000ff"/>
          </w:rPr>
          <w:t xml:space="preserve">Положения</w:t>
        </w:r>
      </w:hyperlink>
      <w:r>
        <w:rPr>
          <w:sz w:val="24"/>
        </w:rPr>
        <w:t xml:space="preserve"> об особенностях расследования несчастных случаев на производстве в отдельных отраслях и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координация предпринимаемых действий при наступлении несчастного случая на производстве - оказание первой помощи пострадавшему, содействие, при необходимости, доставки его в медицинскую организацию; принятии неотложных мер по предотвращению дальнейшего развития инцидента, аварийной ситуации, а также воздействия травмирующего фактора на других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подготовка и отправка сообщения о происшедшем несчастном случае на производстве в соответствии с установленными законодательными требованиями и локальными нормативными актами;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работа в комиссии по расследованию несчастного случая; координация мероприятий, направленных на организацию эффективной работы комиссии - сбор данных с места происшествия, опрос свидетелей и пострадавших, запросы на экспертизы, оформление протоколов и т.п.;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участие в оформлении документов, необходимых для проведения расследования и учета несчастных случаев, микроповреждений (микротравм) на производстве и профессиональных заболеваний, а также для страхового обеспечения пострадавших на производстве, в том числе назначения выплат по страхованию в связи с несчастным случаем на производстве или профессиональным заболеванием;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выявление и анализ причин несчастных случаев на производстве и профессиональных заболеваний и обоснование необходимых мероприятий (мер) по предотвращению аналогичных происшествий;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участие и координация действий в определении по результатам расследования несчастного случая мер, направленных на устранение причин и предупреждение аналогичных несчастных случаев на производстве;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участие в составлении акта по </w:t>
      </w:r>
      <w:hyperlink w:history="0" r:id="rId17" w:tooltip="Приказ Минтруда России от 20.04.2022 N 223н (ред. от 25.04.2024) &quot;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&quot; (Зарегистрировано в Минюсте России 01.06.2022 N 68673) {КонсультантПлюс}">
        <w:r>
          <w:rPr>
            <w:sz w:val="24"/>
            <w:color w:val="0000ff"/>
          </w:rPr>
          <w:t xml:space="preserve">форме Н-1</w:t>
        </w:r>
      </w:hyperlink>
      <w:r>
        <w:rPr>
          <w:sz w:val="24"/>
        </w:rPr>
        <w:t xml:space="preserve"> (форме 4) и в его направлении в соответствующие государственные органы и заинтересованным лицам с учетом установленных законодательных требований;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подготовка материалов по итогам расследования несчастного случая с указанием причин и мероприятий, направленных на исключение повторения данного события, с ознакомлением работников с указанными материалами в рамках мероприятий в области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 времени на участие в работе комиссии по расследованию &lt;4&gt;: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Норма времени (трудозатраты) на участие в работе комиссии по расследованию несчастного случая учитываются при расчете нормативов численности работников службы охраны труда с учетом статистических данных исходя из среднегодового количества несчастных случаев на производстве за предшествующие 5 (пять) лет.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 не являющегося тяжелым, групповым или со смертельным исходом несчастного случая на производстве, микроповреждений (микротравм) и профессиональных заболеваний - 24 часа;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тяжелого несчастного случая на производстве - 120 часов;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несчастного случая со смертельным исходом - 120 часов;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группового несчастного случая на производстве - 120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 времени на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 - 6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Нормативную численность по данной </w:t>
      </w:r>
      <w:hyperlink w:history="0" w:anchor="P753" w:tooltip="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">
        <w:r>
          <w:rPr>
            <w:sz w:val="24"/>
            <w:color w:val="0000ff"/>
          </w:rPr>
          <w:t xml:space="preserve">функции 30.6</w:t>
        </w:r>
      </w:hyperlink>
      <w:r>
        <w:rPr>
          <w:sz w:val="24"/>
        </w:rPr>
        <w:t xml:space="preserve"> рекомендуется определять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 службы охраны труда, определяемый ежегодно по производственному календарю, утверждаемому в соответствии с законами Российской Федерации, а также исходя из средневзвешенного фонда рабочего времени одного работника, составляющего 1972 часа в год.</w:t>
      </w:r>
    </w:p>
    <w:p>
      <w:pPr>
        <w:pStyle w:val="0"/>
        <w:jc w:val="both"/>
      </w:pPr>
      <w:r>
        <w:rPr>
          <w:sz w:val="24"/>
        </w:rPr>
      </w:r>
    </w:p>
    <w:bookmarkStart w:id="776" w:name="P776"/>
    <w:bookmarkEnd w:id="776"/>
    <w:p>
      <w:pPr>
        <w:pStyle w:val="2"/>
        <w:outlineLvl w:val="2"/>
        <w:ind w:firstLine="540"/>
        <w:jc w:val="both"/>
      </w:pPr>
      <w:r>
        <w:rPr>
          <w:sz w:val="24"/>
        </w:rPr>
        <w:t xml:space="preserve">30.7. Подготовка и организация проведения инструктажей, обучения и проверки знаний требований охраны труда у работодателя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составление (при участии руководителей структурных подразделений и соответствующих служб работодателя) перечней профессий и видов работ, на которые должны быть разработаны инструкции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выявление потребностей в обучении и планирование обучения работников по вопросам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координация разработки и согласование проектов инструкций по охране труда для работников, перечней профессий и должностей работников, освобожденных от первичного инструктажа на рабочем месте, программ первичного инструктажа на рабочем месте;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консультационная помощь руководителям структурных подразделений работодателя при разработке проектов инструкций по охране труда для работников, программ проведения обучения и инструктажей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участие в разработке компетенций по охране труда работников у работодателя и руководителей его структурных подразделений;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контроль качества оказания образовательных услуг, проведения тестирований со стороны организаций, оказывающих услуги по обучению по охране труда, на основании заключенных с работодателем договоров (при условии, что данный состав работ закреплен в функциональных обязанностях работника служб охраны труда);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разработка программы проведения вводного инструктажа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проведение вводного инструктажа по охране труда, контроль за своевременным и качественным проведением обучения, проверки знаний и организации всех видов инструктажей по охране труда, организация обучения безопасным методам и приемам выполнения работ и по оказанию первой помощи пострадавшим;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проведение консультаций по вопросам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участие в работе комиссий работодателя по проверке знаний требований охраны труда у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оказание методической помощи руководителям структурных подразделений работодателя при разработке и пересмотре инструкций по охране труда для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изучение, внедрение и использование современных технических средств обучения (тренажеры, средства мультимедиа, электронные базы обучения).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Рекомендуемая нормативная численность по </w:t>
      </w:r>
      <w:hyperlink w:history="0" w:anchor="P776" w:tooltip="30.7. Подготовка и организация проведения инструктажей, обучения и проверки знаний требований охраны труда у работодателя">
        <w:r>
          <w:rPr>
            <w:sz w:val="24"/>
            <w:color w:val="0000ff"/>
          </w:rPr>
          <w:t xml:space="preserve">функции 30.7</w:t>
        </w:r>
      </w:hyperlink>
      <w:r>
        <w:rPr>
          <w:sz w:val="24"/>
        </w:rPr>
        <w:t xml:space="preserve"> представлена в таблице 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4</w:t>
      </w:r>
    </w:p>
    <w:p>
      <w:pPr>
        <w:pStyle w:val="0"/>
        <w:jc w:val="both"/>
      </w:pPr>
      <w:r>
        <w:rPr>
          <w:sz w:val="24"/>
        </w:rPr>
      </w:r>
    </w:p>
    <w:bookmarkStart w:id="794" w:name="P794"/>
    <w:bookmarkEnd w:id="794"/>
    <w:p>
      <w:pPr>
        <w:pStyle w:val="0"/>
        <w:jc w:val="center"/>
      </w:pPr>
      <w:r>
        <w:rPr>
          <w:sz w:val="24"/>
        </w:rPr>
        <w:t xml:space="preserve">Рекомендуемая нормативная численность работников</w:t>
      </w:r>
    </w:p>
    <w:p>
      <w:pPr>
        <w:pStyle w:val="0"/>
        <w:jc w:val="center"/>
      </w:pPr>
      <w:r>
        <w:rPr>
          <w:sz w:val="24"/>
        </w:rPr>
        <w:t xml:space="preserve">по подготовке и организации проведения инструктажей,</w:t>
      </w:r>
    </w:p>
    <w:p>
      <w:pPr>
        <w:pStyle w:val="0"/>
        <w:jc w:val="center"/>
      </w:pPr>
      <w:r>
        <w:rPr>
          <w:sz w:val="24"/>
        </w:rPr>
        <w:t xml:space="preserve">обучения и проверки знаний требований охраны</w:t>
      </w:r>
    </w:p>
    <w:p>
      <w:pPr>
        <w:pStyle w:val="0"/>
        <w:jc w:val="center"/>
      </w:pPr>
      <w:r>
        <w:rPr>
          <w:sz w:val="24"/>
        </w:rPr>
        <w:t xml:space="preserve">труда у работодателя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9"/>
        <w:gridCol w:w="1984"/>
        <w:gridCol w:w="1068"/>
        <w:gridCol w:w="1068"/>
        <w:gridCol w:w="1068"/>
        <w:gridCol w:w="1068"/>
        <w:gridCol w:w="1068"/>
        <w:gridCol w:w="1068"/>
      </w:tblGrid>
      <w:tr>
        <w:tc>
          <w:tcPr>
            <w:tcW w:w="55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Среднесписочная численность работников у работодателя</w:t>
            </w:r>
          </w:p>
        </w:tc>
        <w:tc>
          <w:tcPr>
            <w:gridSpan w:val="6"/>
            <w:tcW w:w="64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Среднемесячная численность вновь принятых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64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Рекомендуемая нормативная численность, человек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20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21 - 30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31 - 40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41 - 50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51 - 70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71 - 100</w:t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500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0,38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0,43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0,46</w:t>
            </w:r>
          </w:p>
        </w:tc>
        <w:tc>
          <w:tcPr>
            <w:tcW w:w="10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501 - 750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0,42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0,45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0,48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0,52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0,57</w:t>
            </w:r>
          </w:p>
        </w:tc>
        <w:tc>
          <w:tcPr>
            <w:tcW w:w="10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751 - 1000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0,47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0,54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0,59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0,64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0,70</w:t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0,55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0,59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0,65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0,75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0,83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0,91</w:t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0,81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0,86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0,92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1,08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1,17</w:t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1,16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1,24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1,32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1,41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1,54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1,72</w:t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5001 - 7500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1,68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1,77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2,08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2,21</w:t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7501 - 10000</w:t>
            </w:r>
          </w:p>
        </w:tc>
        <w:tc>
          <w:tcPr>
            <w:tcW w:w="10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2,12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2,24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2,43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2,56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2,76</w:t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10001 - 20000</w:t>
            </w:r>
          </w:p>
        </w:tc>
        <w:tc>
          <w:tcPr>
            <w:tcW w:w="10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3,98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4,24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4,43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4,78</w:t>
            </w:r>
          </w:p>
        </w:tc>
      </w:tr>
      <w:tr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20001 и свыше</w:t>
            </w:r>
          </w:p>
        </w:tc>
        <w:tc>
          <w:tcPr>
            <w:tcW w:w="10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4,64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4,80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5,00</w:t>
            </w:r>
          </w:p>
        </w:tc>
        <w:tc>
          <w:tcPr>
            <w:tcW w:w="10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5,30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890" w:name="P890"/>
    <w:bookmarkEnd w:id="890"/>
    <w:p>
      <w:pPr>
        <w:pStyle w:val="2"/>
        <w:outlineLvl w:val="2"/>
        <w:ind w:firstLine="540"/>
        <w:jc w:val="both"/>
      </w:pPr>
      <w:r>
        <w:rPr>
          <w:sz w:val="24"/>
        </w:rPr>
        <w:t xml:space="preserve">30.8. Участие в реализации мероприятий, направленных на улучшение условий труда у работодателя; организация информационных мероприятий по охране труда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 хранения документации (актов, </w:t>
      </w:r>
      <w:hyperlink w:history="0" r:id="rId18" w:tooltip="Приказ Минтруда России от 20.04.2022 N 223н (ред. от 25.04.2024) &quot;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&quot; (Зарегистрировано в Минюсте России 01.06.2022 N 68673) {КонсультантПлюс}">
        <w:r>
          <w:rPr>
            <w:sz w:val="24"/>
            <w:color w:val="0000ff"/>
          </w:rPr>
          <w:t xml:space="preserve">формы Н-1</w:t>
        </w:r>
      </w:hyperlink>
      <w:r>
        <w:rPr>
          <w:sz w:val="24"/>
        </w:rPr>
        <w:t xml:space="preserve">, формы 4 и других документов по расследованию несчастных случаев на производстве и профессиональных заболеваний, по учету микроповреждений (микротравм), отчета о проведении специальной оценки условий труда, результатов производственного контроля условий труда, идентификации опасностей и оценки рисков травмирования) в соответствии со сроками, установленными законодательными и иными нормативными правовыми актами;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участие в подготовке, составлении и согласовании раздела "Охрана труда" коллективного договора, отраслевого (межотраслевого)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определение основных направлений совершенствования условий труда у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и обеспечение структурных подразделений работодателя печатными и электронными версиями локальных нормативных актов по охране труда (правила, инструкции, стандарты и т.п.), плакатами и другими наглядными пособиями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организация обмена передовым опытом по охране труда с работниками обособленных структурных подразделений работодателя, либо с другими работодателями, расположенными в других субъектах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организация работы кабинета (уголков) по охране труда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организация информационных мероприятий по охране труда с использованием аудио- и видеосредств, цифровых решений, корпоративных и региональных средств массовой информации, печатной продукции (листовки, буклеты, брошюры, плакаты) и т.д.;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организация и проведение лекций, бесед по охране труда, по безопасным методам работы, культуре безопасного труда и т.п.;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участие в профильных мероприятиях (конференции, семинары, круглые столы) по охране труда на уровне субъекта Российской Федерации и всероссийском уровне.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Рекомендуемая нормативная численность по </w:t>
      </w:r>
      <w:hyperlink w:history="0" w:anchor="P890" w:tooltip="30.8. Участие в реализации мероприятий, направленных на улучшение условий труда у работодателя; организация информационных мероприятий по охране труда">
        <w:r>
          <w:rPr>
            <w:sz w:val="24"/>
            <w:color w:val="0000ff"/>
          </w:rPr>
          <w:t xml:space="preserve">функции 30.8</w:t>
        </w:r>
      </w:hyperlink>
      <w:r>
        <w:rPr>
          <w:sz w:val="24"/>
        </w:rPr>
        <w:t xml:space="preserve"> представлена в таблице 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5</w:t>
      </w:r>
    </w:p>
    <w:p>
      <w:pPr>
        <w:pStyle w:val="0"/>
        <w:jc w:val="both"/>
      </w:pPr>
      <w:r>
        <w:rPr>
          <w:sz w:val="24"/>
        </w:rPr>
      </w:r>
    </w:p>
    <w:bookmarkStart w:id="905" w:name="P905"/>
    <w:bookmarkEnd w:id="905"/>
    <w:p>
      <w:pPr>
        <w:pStyle w:val="0"/>
        <w:jc w:val="center"/>
      </w:pPr>
      <w:r>
        <w:rPr>
          <w:sz w:val="24"/>
        </w:rPr>
        <w:t xml:space="preserve">Рекомендуемая нормативная численность работников по участию</w:t>
      </w:r>
    </w:p>
    <w:p>
      <w:pPr>
        <w:pStyle w:val="0"/>
        <w:jc w:val="center"/>
      </w:pPr>
      <w:r>
        <w:rPr>
          <w:sz w:val="24"/>
        </w:rPr>
        <w:t xml:space="preserve">в реализации мероприятий, направленных на улучшение условий</w:t>
      </w:r>
    </w:p>
    <w:p>
      <w:pPr>
        <w:pStyle w:val="0"/>
        <w:jc w:val="center"/>
      </w:pPr>
      <w:r>
        <w:rPr>
          <w:sz w:val="24"/>
        </w:rPr>
        <w:t xml:space="preserve">труда у работодателя, а также по организации информационных</w:t>
      </w:r>
    </w:p>
    <w:p>
      <w:pPr>
        <w:pStyle w:val="0"/>
        <w:jc w:val="center"/>
      </w:pPr>
      <w:r>
        <w:rPr>
          <w:sz w:val="24"/>
        </w:rPr>
        <w:t xml:space="preserve">мероприятий по охране труда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9"/>
        <w:gridCol w:w="1984"/>
        <w:gridCol w:w="1020"/>
        <w:gridCol w:w="1348"/>
        <w:gridCol w:w="1347"/>
        <w:gridCol w:w="1348"/>
        <w:gridCol w:w="1348"/>
      </w:tblGrid>
      <w:tr>
        <w:tc>
          <w:tcPr>
            <w:tcW w:w="55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Среднесписочная численность работников у работодателя</w:t>
            </w:r>
          </w:p>
        </w:tc>
        <w:tc>
          <w:tcPr>
            <w:gridSpan w:val="5"/>
            <w:tcW w:w="64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самостоятельных производственных структурных подразделений </w:t>
            </w:r>
            <w:hyperlink w:history="0" w:anchor="P991" w:tooltip="&lt;5&gt; Под структурными подразделениями у работодателя следует понимать бюро, службы, отделы, участки, цехи и другие структурные подразделения.">
              <w:r>
                <w:rPr>
                  <w:sz w:val="24"/>
                  <w:color w:val="0000ff"/>
                </w:rPr>
                <w:t xml:space="preserve">&lt;5&gt;</w:t>
              </w:r>
            </w:hyperlink>
            <w:r>
              <w:rPr>
                <w:sz w:val="24"/>
              </w:rPr>
              <w:t xml:space="preserve"> у работодателя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64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Рекомендуемая нормативная численность, человек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6 - 10</w:t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11 - 20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21 - 50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51 - 125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до 500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0,34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0,39</w:t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0,45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0,51</w:t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501 - 750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0,38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0,45</w:t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0,52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0,61</w:t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751 - 1000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0,42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0,48</w:t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0,56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0,68</w:t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1001 - 1500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0,57</w:t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0,66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0,82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1,12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1501 - 3000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0,65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0,82</w:t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0,89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1,37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3001 - 5000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1,07</w:t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1,28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1,53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1,82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5001 - 7500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1,54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1,97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2,83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7501 - 10000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1,82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2,39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3,46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10001 - 20000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2,06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3,04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4,49</w:t>
            </w:r>
          </w:p>
        </w:tc>
      </w:tr>
      <w:tr>
        <w:tc>
          <w:tcPr>
            <w:tcW w:w="559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20001 и свыше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2,53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3,61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4,64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991" w:name="P991"/>
    <w:bookmarkEnd w:id="9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Под структурными подразделениями у работодателя следует понимать бюро, службы, отделы, участки, цехи и другие структурные подразделения.</w:t>
      </w:r>
    </w:p>
    <w:p>
      <w:pPr>
        <w:pStyle w:val="0"/>
        <w:jc w:val="both"/>
      </w:pPr>
      <w:r>
        <w:rPr>
          <w:sz w:val="24"/>
        </w:rPr>
      </w:r>
    </w:p>
    <w:bookmarkStart w:id="993" w:name="P993"/>
    <w:bookmarkEnd w:id="993"/>
    <w:p>
      <w:pPr>
        <w:pStyle w:val="2"/>
        <w:outlineLvl w:val="1"/>
        <w:jc w:val="center"/>
      </w:pPr>
      <w:r>
        <w:rPr>
          <w:sz w:val="24"/>
        </w:rPr>
        <w:t xml:space="preserve">V. Методика расчета численности работников службы</w:t>
      </w:r>
    </w:p>
    <w:p>
      <w:pPr>
        <w:pStyle w:val="2"/>
        <w:jc w:val="center"/>
      </w:pPr>
      <w:r>
        <w:rPr>
          <w:sz w:val="24"/>
        </w:rPr>
        <w:t xml:space="preserve">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31. Методика расчета численности работников Службы предназначена для самостоятельного расчета работодателями рекомендуемой нормативной численности работников с учетом вида деятельности и особенностей организации работы, организационной структуры работодателя и иных факторов, оказывающих влияние на эффективность системы управления охраной труда у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Методика представляет собой инструкцию по расчету рекомендуемой нормативной численности работников Службы у работодателя. Нормативы численности основаны на статистическом анализе фактически сложившейся численности работников и ее зависимости от факторов, отражающих трудоемкость, а также организационные, экономические, технические и иные условия выполнения работ и функций.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На первом этапе собирается вся статистическая информация о штатной и фактической численности работников, организационных, технических и иных условиях, характеризующих факторы, влияющие на трудоемкость выполнения работ, а также устанавливается содержание работ по трудовым функциям, выполняемым работниками службы охраны труда, которые представлены в </w:t>
      </w:r>
      <w:hyperlink w:history="0" w:anchor="P84" w:tooltip="IV. Определение нормативной численности работников Службы">
        <w:r>
          <w:rPr>
            <w:sz w:val="24"/>
            <w:color w:val="0000ff"/>
          </w:rPr>
          <w:t xml:space="preserve">разделе 4</w:t>
        </w:r>
      </w:hyperlink>
      <w:r>
        <w:rPr>
          <w:sz w:val="24"/>
        </w:rPr>
        <w:t xml:space="preserve"> Рекомендаций.</w:t>
      </w:r>
    </w:p>
    <w:bookmarkStart w:id="999" w:name="P999"/>
    <w:bookmarkEnd w:id="9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На втором этапе рассчитывается рекомендуемая нормативная численность по следующей формуле:</w:t>
      </w:r>
    </w:p>
    <w:p>
      <w:pPr>
        <w:pStyle w:val="0"/>
        <w:jc w:val="both"/>
      </w:pPr>
      <w:r>
        <w:rPr>
          <w:sz w:val="24"/>
        </w:rPr>
      </w:r>
    </w:p>
    <w:bookmarkStart w:id="1001" w:name="P1001"/>
    <w:bookmarkEnd w:id="1001"/>
    <w:p>
      <w:pPr>
        <w:pStyle w:val="0"/>
        <w:jc w:val="center"/>
      </w:pPr>
      <w:r>
        <w:rPr>
          <w:sz w:val="24"/>
        </w:rPr>
        <w:t xml:space="preserve">Ч</w:t>
      </w:r>
      <w:r>
        <w:rPr>
          <w:sz w:val="24"/>
          <w:vertAlign w:val="subscript"/>
        </w:rPr>
        <w:t xml:space="preserve">сот</w:t>
      </w:r>
      <w:r>
        <w:rPr>
          <w:sz w:val="24"/>
        </w:rPr>
        <w:t xml:space="preserve"> = Н</w:t>
      </w:r>
      <w:r>
        <w:rPr>
          <w:sz w:val="24"/>
          <w:vertAlign w:val="subscript"/>
        </w:rPr>
        <w:t xml:space="preserve">уп</w:t>
      </w:r>
      <w:r>
        <w:rPr>
          <w:sz w:val="24"/>
        </w:rPr>
        <w:t xml:space="preserve"> + (</w:t>
      </w:r>
      <w:r>
        <w:rPr>
          <w:position w:val="-2"/>
        </w:rPr>
        <w:drawing>
          <wp:inline distT="0" distB="0" distL="0" distR="0">
            <wp:extent cx="171450" cy="1828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Н</w:t>
      </w:r>
      <w:r>
        <w:rPr>
          <w:sz w:val="24"/>
          <w:vertAlign w:val="subscript"/>
        </w:rPr>
        <w:t xml:space="preserve">ч</w:t>
      </w:r>
      <w:r>
        <w:rPr>
          <w:sz w:val="24"/>
        </w:rPr>
        <w:t xml:space="preserve"> + Н</w:t>
      </w:r>
      <w:r>
        <w:rPr>
          <w:sz w:val="24"/>
          <w:vertAlign w:val="subscript"/>
        </w:rPr>
        <w:t xml:space="preserve">ком</w:t>
      </w:r>
      <w:r>
        <w:rPr>
          <w:sz w:val="24"/>
        </w:rPr>
        <w:t xml:space="preserve">) x K</w:t>
      </w:r>
      <w:r>
        <w:rPr>
          <w:sz w:val="24"/>
          <w:vertAlign w:val="subscript"/>
        </w:rPr>
        <w:t xml:space="preserve">риск</w:t>
      </w:r>
      <w:r>
        <w:rPr>
          <w:sz w:val="24"/>
        </w:rPr>
        <w:t xml:space="preserve"> x K</w:t>
      </w:r>
      <w:r>
        <w:rPr>
          <w:sz w:val="24"/>
          <w:vertAlign w:val="subscript"/>
        </w:rPr>
        <w:t xml:space="preserve">нев</w:t>
      </w:r>
      <w:r>
        <w:rPr>
          <w:sz w:val="24"/>
        </w:rPr>
        <w:t xml:space="preserve"> x K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 (1),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</w:t>
      </w:r>
      <w:r>
        <w:rPr>
          <w:sz w:val="24"/>
          <w:vertAlign w:val="subscript"/>
        </w:rPr>
        <w:t xml:space="preserve">сот</w:t>
      </w:r>
      <w:r>
        <w:rPr>
          <w:sz w:val="24"/>
        </w:rPr>
        <w:t xml:space="preserve"> - численность сотрудников службы охраны труда у работодателя, чел;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</w:t>
      </w:r>
      <w:r>
        <w:rPr>
          <w:sz w:val="24"/>
          <w:vertAlign w:val="subscript"/>
        </w:rPr>
        <w:t xml:space="preserve">уп</w:t>
      </w:r>
      <w:r>
        <w:rPr>
          <w:sz w:val="24"/>
        </w:rPr>
        <w:t xml:space="preserve"> - норма управляемости, чел;</w:t>
      </w:r>
    </w:p>
    <w:p>
      <w:pPr>
        <w:pStyle w:val="0"/>
        <w:spacing w:before="240" w:line-rule="auto"/>
        <w:ind w:firstLine="540"/>
        <w:jc w:val="both"/>
      </w:pPr>
      <w:r>
        <w:rPr>
          <w:position w:val="-2"/>
        </w:rPr>
        <w:drawing>
          <wp:inline distT="0" distB="0" distL="0" distR="0">
            <wp:extent cx="171450" cy="1828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Н</w:t>
      </w:r>
      <w:r>
        <w:rPr>
          <w:sz w:val="24"/>
          <w:vertAlign w:val="subscript"/>
        </w:rPr>
        <w:t xml:space="preserve">ч</w:t>
      </w:r>
      <w:r>
        <w:rPr>
          <w:sz w:val="24"/>
        </w:rPr>
        <w:t xml:space="preserve"> - суммарная рекомендуемая нормативная численность работников службы охраны труда на выполнение всех трудовых функций, указанных в </w:t>
      </w:r>
      <w:hyperlink w:history="0" w:anchor="P99" w:tooltip="30.1.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">
        <w:r>
          <w:rPr>
            <w:sz w:val="24"/>
            <w:color w:val="0000ff"/>
          </w:rPr>
          <w:t xml:space="preserve">пунктах 30.1</w:t>
        </w:r>
      </w:hyperlink>
      <w:r>
        <w:rPr>
          <w:sz w:val="24"/>
        </w:rPr>
        <w:t xml:space="preserve"> - </w:t>
      </w:r>
      <w:hyperlink w:history="0" w:anchor="P890" w:tooltip="30.8. Участие в реализации мероприятий, направленных на улучшение условий труда у работодателя; организация информационных мероприятий по охране труда">
        <w:r>
          <w:rPr>
            <w:sz w:val="24"/>
            <w:color w:val="0000ff"/>
          </w:rPr>
          <w:t xml:space="preserve">30.8</w:t>
        </w:r>
      </w:hyperlink>
      <w:r>
        <w:rPr>
          <w:sz w:val="24"/>
        </w:rPr>
        <w:t xml:space="preserve">, в том числе участие в работе комиссии по расследованию несчастных случаев, чел;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</w:t>
      </w:r>
      <w:r>
        <w:rPr>
          <w:sz w:val="24"/>
          <w:vertAlign w:val="subscript"/>
        </w:rPr>
        <w:t xml:space="preserve">ком</w:t>
      </w:r>
      <w:r>
        <w:rPr>
          <w:sz w:val="24"/>
        </w:rPr>
        <w:t xml:space="preserve"> - рекомендуемая нормативная численность работников службы охраны труда на нахождение в командировках, чел.;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риск</w:t>
      </w:r>
      <w:r>
        <w:rPr>
          <w:sz w:val="24"/>
        </w:rPr>
        <w:t xml:space="preserve"> - коэффициент уровня риска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нев</w:t>
      </w:r>
      <w:r>
        <w:rPr>
          <w:sz w:val="24"/>
        </w:rPr>
        <w:t xml:space="preserve"> - коэффициент невыходов, учитывающий планируемые невыходы работников во время отпуска, болезни и т.п.;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 - коэффициент удаленности.</w:t>
      </w:r>
    </w:p>
    <w:bookmarkStart w:id="1011" w:name="P1011"/>
    <w:bookmarkEnd w:id="10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Сначала рассчитывается суммарная рекомендуемая нормативная численность работников службы охраны труда (</w:t>
      </w:r>
      <w:r>
        <w:rPr>
          <w:position w:val="-2"/>
        </w:rPr>
        <w:drawing>
          <wp:inline distT="0" distB="0" distL="0" distR="0">
            <wp:extent cx="171450" cy="1828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Н) на выполнение всех трудовых функций согласно </w:t>
      </w:r>
      <w:hyperlink w:history="0" w:anchor="P84" w:tooltip="IV. Определение нормативной численности работников Службы">
        <w:r>
          <w:rPr>
            <w:sz w:val="24"/>
            <w:color w:val="0000ff"/>
          </w:rPr>
          <w:t xml:space="preserve">разделу 4</w:t>
        </w:r>
      </w:hyperlink>
      <w:r>
        <w:rPr>
          <w:sz w:val="24"/>
        </w:rPr>
        <w:t xml:space="preserve"> настоящих Рекомендаций в соответствии с существующими критериями (нормофакторами), а именно: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среднесписочной численности работников у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численности работников, занятых на работах с вредными условиями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самостоятельных производственных структурных подразделений у работодателя;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среднемесячной численности вновь принятых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по </w:t>
      </w:r>
      <w:hyperlink w:history="0" w:anchor="P132" w:tooltip="Рекомендуемая нормативная численность работников">
        <w:r>
          <w:rPr>
            <w:sz w:val="24"/>
            <w:color w:val="0000ff"/>
          </w:rPr>
          <w:t xml:space="preserve">таблицам 1</w:t>
        </w:r>
      </w:hyperlink>
      <w:r>
        <w:rPr>
          <w:sz w:val="24"/>
        </w:rPr>
        <w:t xml:space="preserve"> - </w:t>
      </w:r>
      <w:hyperlink w:history="0" w:anchor="P905" w:tooltip="Рекомендуемая нормативная численность работников по участию">
        <w:r>
          <w:rPr>
            <w:sz w:val="24"/>
            <w:color w:val="0000ff"/>
          </w:rPr>
          <w:t xml:space="preserve">5 раздела 4</w:t>
        </w:r>
      </w:hyperlink>
      <w:r>
        <w:rPr>
          <w:sz w:val="24"/>
        </w:rPr>
        <w:t xml:space="preserve"> определяется рекомендуемая нормативная численность по указанным в таблицах функциям и суммируется. По </w:t>
      </w:r>
      <w:hyperlink w:history="0" w:anchor="P753" w:tooltip="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">
        <w:r>
          <w:rPr>
            <w:sz w:val="24"/>
            <w:color w:val="0000ff"/>
          </w:rPr>
          <w:t xml:space="preserve">функции 30.6 раздела 4</w:t>
        </w:r>
      </w:hyperlink>
      <w:r>
        <w:rPr>
          <w:sz w:val="24"/>
        </w:rPr>
        <w:t xml:space="preserve"> настоящих Рекомендаций рекомендуемая нормативная численность рассчитывается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работника, равный 1972 часам.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Службу или специалиста по охране труда возлагаются (возложены) работодателем дополнительные трудовые функции, не входящие в непосредственные трудовые обязанности, в том числе определенные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по </w:t>
      </w:r>
      <w:hyperlink w:history="0" w:anchor="P132" w:tooltip="Рекомендуемая нормативная численность работников">
        <w:r>
          <w:rPr>
            <w:sz w:val="24"/>
            <w:color w:val="0000ff"/>
          </w:rPr>
          <w:t xml:space="preserve">таблицам 1</w:t>
        </w:r>
      </w:hyperlink>
      <w:r>
        <w:rPr>
          <w:sz w:val="24"/>
        </w:rPr>
        <w:t xml:space="preserve"> - </w:t>
      </w:r>
      <w:hyperlink w:history="0" w:anchor="P905" w:tooltip="Рекомендуемая нормативная численность работников по участию">
        <w:r>
          <w:rPr>
            <w:sz w:val="24"/>
            <w:color w:val="0000ff"/>
          </w:rPr>
          <w:t xml:space="preserve">5 раздела 4</w:t>
        </w:r>
      </w:hyperlink>
      <w:r>
        <w:rPr>
          <w:sz w:val="24"/>
        </w:rPr>
        <w:t xml:space="preserve">, увеличивается на единицу.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нормативной численности по </w:t>
      </w:r>
      <w:hyperlink w:history="0" w:anchor="P753" w:tooltip="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">
        <w:r>
          <w:rPr>
            <w:sz w:val="24"/>
            <w:color w:val="0000ff"/>
          </w:rPr>
          <w:t xml:space="preserve">функции 30.6 раздела 4</w:t>
        </w:r>
      </w:hyperlink>
      <w:r>
        <w:rPr>
          <w:sz w:val="24"/>
        </w:rPr>
        <w:t xml:space="preserve">, командировкам и дополнительным функциям производится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31"/>
        </w:rPr>
        <w:drawing>
          <wp:inline distT="0" distB="0" distL="0" distR="0">
            <wp:extent cx="1062990" cy="548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</w:t>
      </w:r>
      <w:r>
        <w:rPr>
          <w:sz w:val="24"/>
          <w:vertAlign w:val="subscript"/>
        </w:rPr>
        <w:t xml:space="preserve">ком</w:t>
      </w:r>
      <w:r>
        <w:rPr>
          <w:sz w:val="24"/>
        </w:rPr>
        <w:t xml:space="preserve"> - норматив численности, чел./час;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 - фактическая трудоемкость функции/действия, определяемая методом прямого нормирования (по командировкам рассчитывается как количество календарных дней нахождения специалистов по охране труда в командировках в среднем за предыдущий год, умноженное на 8 часов), чел. час;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</w:t>
      </w:r>
      <w:r>
        <w:rPr>
          <w:sz w:val="24"/>
          <w:vertAlign w:val="subscript"/>
        </w:rPr>
        <w:t xml:space="preserve">н</w:t>
      </w:r>
      <w:r>
        <w:rPr>
          <w:sz w:val="24"/>
        </w:rPr>
        <w:t xml:space="preserve"> - фактический фонд (норма) рабочего времени одного работника в год (1972 часа), час.</w:t>
      </w:r>
    </w:p>
    <w:bookmarkStart w:id="1026" w:name="P1026"/>
    <w:bookmarkEnd w:id="10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Полученная в соответствии с </w:t>
      </w:r>
      <w:hyperlink w:history="0" w:anchor="P1011" w:tooltip="35. Сначала рассчитывается суммарная рекомендуемая нормативная численность работников службы охраны труда (Н) на выполнение всех трудовых функций согласно разделу 4 настоящих Рекомендаций в соответствии с существующими критериями (нормофакторами), а именно:">
        <w:r>
          <w:rPr>
            <w:sz w:val="24"/>
            <w:color w:val="0000ff"/>
          </w:rPr>
          <w:t xml:space="preserve">пунктом 35</w:t>
        </w:r>
      </w:hyperlink>
      <w:r>
        <w:rPr>
          <w:sz w:val="24"/>
        </w:rPr>
        <w:t xml:space="preserve"> суммарная нормативная численность работников по всем трудовым функциям согласно </w:t>
      </w:r>
      <w:hyperlink w:history="0" w:anchor="P1001" w:tooltip="Чсот = Нуп + (Нч + Нком) x Kриск x Kнев x Kуд (1),">
        <w:r>
          <w:rPr>
            <w:sz w:val="24"/>
            <w:color w:val="0000ff"/>
          </w:rPr>
          <w:t xml:space="preserve">формуле (1)</w:t>
        </w:r>
      </w:hyperlink>
      <w:r>
        <w:rPr>
          <w:sz w:val="24"/>
        </w:rPr>
        <w:t xml:space="preserve"> умножается на перечисленные коэффициенты: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 уровня риска организации (K</w:t>
      </w:r>
      <w:r>
        <w:rPr>
          <w:sz w:val="24"/>
          <w:vertAlign w:val="subscript"/>
        </w:rPr>
        <w:t xml:space="preserve">риск</w:t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 невыходов, учитывающий планируемые невыходы работников во время отпуска, болезни и т.п. (K</w:t>
      </w:r>
      <w:r>
        <w:rPr>
          <w:sz w:val="24"/>
          <w:vertAlign w:val="subscript"/>
        </w:rPr>
        <w:t xml:space="preserve">нев</w:t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 удаленности (K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36.1. Расчет коэффициента уровня риска организации (K</w:t>
      </w:r>
      <w:r>
        <w:rPr>
          <w:sz w:val="24"/>
          <w:vertAlign w:val="subscript"/>
        </w:rPr>
        <w:t xml:space="preserve">риск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3" w:tooltip="Постановление Правительства РФ от 21.07.2021 N 1230 (ред. от 28.07.2025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постановления Правительства Российской Федерации от 21 июля 2021 г. N 1230 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 &lt;6&gt;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Собрание законодательства Российской Федерации, 2021, N 30, ст. 5804.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отношении объектов контроля, отнесенных к категории высокого риска, проводится выездная проверка с периодичностью один раз в 2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объектов контроля, отнесенных к категории значительного риска, проводится выездная проверка с периодичностью один раз в 3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объектов контроля, отнесенных к категории среднего риска, проводится выездная проверка с периодичностью не чаще чем один раз в 5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объектов контроля, отнесенных к категории умеренного риска, проводится выездная проверка с периодичностью не чаще чем один раз в 6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Коэффициенты риска рассчитаны в таблице 6 с учетом трудозатрат на сопровождение проверок специалистом по охране труда и фондом рабочего времени работника.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6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48"/>
        <w:gridCol w:w="3628"/>
        <w:gridCol w:w="1133"/>
      </w:tblGrid>
      <w:tr>
        <w:tc>
          <w:tcPr>
            <w:tcW w:w="42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Категория уровня риска организации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Частота плановых проверок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bscript"/>
              </w:rPr>
              <w:t xml:space="preserve">риск</w:t>
            </w:r>
          </w:p>
        </w:tc>
      </w:tr>
      <w:tr>
        <w:tc>
          <w:tcPr>
            <w:tcW w:w="424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Категория высокого риска</w:t>
            </w:r>
          </w:p>
        </w:tc>
        <w:tc>
          <w:tcPr>
            <w:tcW w:w="362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1 раз в 2 года</w:t>
            </w:r>
          </w:p>
        </w:tc>
        <w:tc>
          <w:tcPr>
            <w:tcW w:w="113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1,05</w:t>
            </w:r>
          </w:p>
        </w:tc>
      </w:tr>
      <w:tr>
        <w:tc>
          <w:tcPr>
            <w:tcW w:w="424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Категория значительного риска</w:t>
            </w:r>
          </w:p>
        </w:tc>
        <w:tc>
          <w:tcPr>
            <w:tcW w:w="362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1 раз в 3 года</w:t>
            </w:r>
          </w:p>
        </w:tc>
        <w:tc>
          <w:tcPr>
            <w:tcW w:w="113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1,03</w:t>
            </w:r>
          </w:p>
        </w:tc>
      </w:tr>
      <w:tr>
        <w:tc>
          <w:tcPr>
            <w:tcW w:w="424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Категория среднего риска</w:t>
            </w:r>
          </w:p>
        </w:tc>
        <w:tc>
          <w:tcPr>
            <w:tcW w:w="362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1 раз в 5 лет</w:t>
            </w:r>
          </w:p>
        </w:tc>
        <w:tc>
          <w:tcPr>
            <w:tcW w:w="113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1,02</w:t>
            </w:r>
          </w:p>
        </w:tc>
      </w:tr>
      <w:tr>
        <w:tc>
          <w:tcPr>
            <w:tcW w:w="424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Категория умеренного риска</w:t>
            </w:r>
          </w:p>
        </w:tc>
        <w:tc>
          <w:tcPr>
            <w:tcW w:w="362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1 раз в 6 лет</w:t>
            </w:r>
          </w:p>
        </w:tc>
        <w:tc>
          <w:tcPr>
            <w:tcW w:w="113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1,01</w:t>
            </w:r>
          </w:p>
        </w:tc>
      </w:tr>
      <w:tr>
        <w:tc>
          <w:tcPr>
            <w:tcW w:w="424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Категория низкого риска</w:t>
            </w:r>
          </w:p>
        </w:tc>
        <w:tc>
          <w:tcPr>
            <w:tcW w:w="362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Плановые проверки не проводятся</w:t>
            </w:r>
          </w:p>
        </w:tc>
        <w:tc>
          <w:tcPr>
            <w:tcW w:w="113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36.2. Расчет коэффициента невыходов, учитывающего планируемые невыходы работников во время отпуска, болезни и т.п. (K</w:t>
      </w:r>
      <w:r>
        <w:rPr>
          <w:sz w:val="24"/>
          <w:vertAlign w:val="subscript"/>
        </w:rPr>
        <w:t xml:space="preserve">нев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 невыходов K</w:t>
      </w:r>
      <w:r>
        <w:rPr>
          <w:sz w:val="24"/>
          <w:vertAlign w:val="subscript"/>
        </w:rPr>
        <w:t xml:space="preserve">нев</w:t>
      </w:r>
      <w:r>
        <w:rPr>
          <w:sz w:val="24"/>
        </w:rPr>
        <w:t xml:space="preserve">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46"/>
        </w:rPr>
        <w:drawing>
          <wp:inline distT="0" distB="0" distL="0" distR="0">
            <wp:extent cx="2183130" cy="7429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36.3. Определение коэффициента удаленности (K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 удаленности структурных подразделений на территории одной организации (K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) составляет в зависимости от расстояния между структурными подразделениями: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0,5 км до 1,5 км - K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 = 1,2,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1,5 км до 30 км - K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 = 1,4,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30 км до 50 км - Kуд = 1,6,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более 50 км - Kуд = 2.</w:t>
      </w:r>
    </w:p>
    <w:bookmarkStart w:id="1073" w:name="P1073"/>
    <w:bookmarkEnd w:id="10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Далее определяется норма управляемости (количество руководителей и их заместителей) в зависимости от полученной суммарной нормативной численности работников по всем трудовым функциям, определяемой в соответствии с </w:t>
      </w:r>
      <w:hyperlink w:history="0" w:anchor="P999" w:tooltip="34. На втором этапе рассчитывается рекомендуемая нормативная численность по следующей формуле:">
        <w:r>
          <w:rPr>
            <w:sz w:val="24"/>
            <w:color w:val="0000ff"/>
          </w:rPr>
          <w:t xml:space="preserve">пунктами 34</w:t>
        </w:r>
      </w:hyperlink>
      <w:r>
        <w:rPr>
          <w:sz w:val="24"/>
        </w:rPr>
        <w:t xml:space="preserve"> - </w:t>
      </w:r>
      <w:hyperlink w:history="0" w:anchor="P1026" w:tooltip="36. Полученная в соответствии с пунктом 35 суммарная нормативная численность работников по всем трудовым функциям согласно формуле (1) умножается на перечисленные коэффициенты:">
        <w:r>
          <w:rPr>
            <w:sz w:val="24"/>
            <w:color w:val="0000ff"/>
          </w:rPr>
          <w:t xml:space="preserve">36</w:t>
        </w:r>
      </w:hyperlink>
      <w:r>
        <w:rPr>
          <w:sz w:val="24"/>
        </w:rPr>
        <w:t xml:space="preserve"> Рекомендаций.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 управляемости Н</w:t>
      </w:r>
      <w:r>
        <w:rPr>
          <w:sz w:val="24"/>
          <w:vertAlign w:val="subscript"/>
        </w:rPr>
        <w:t xml:space="preserve">уп</w:t>
      </w:r>
      <w:r>
        <w:rPr>
          <w:sz w:val="24"/>
        </w:rPr>
        <w:t xml:space="preserve">. Определяется по таблице 7.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7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78"/>
        <w:gridCol w:w="4365"/>
      </w:tblGrid>
      <w:tr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Рекомендуемая нормативная численность сотрудников службы охраны труда, чел.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 управляемости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(численность руководителей и их заместителей), чел.</w:t>
            </w:r>
          </w:p>
        </w:tc>
      </w:tr>
      <w:tr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3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 </w:t>
            </w:r>
            <w:hyperlink w:history="0" w:anchor="P1097" w:tooltip="&lt;7&gt; Подчинение непосредственно работодателю (его заместителю или уполномоченному работодателем лицу).">
              <w:r>
                <w:rPr>
                  <w:sz w:val="24"/>
                  <w:color w:val="0000ff"/>
                </w:rPr>
                <w:t xml:space="preserve">&lt;7&gt;</w:t>
              </w:r>
            </w:hyperlink>
          </w:p>
        </w:tc>
      </w:tr>
      <w:tr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4 - 9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</w:t>
            </w:r>
            <w:hyperlink w:history="0" w:anchor="P1098" w:tooltip="&lt;8&gt; Работодатель, исходя из специфики своей деятельности и количества специалистов по охране труда, вправе организовать самостоятельное структурное подразделение по охране труда, либо подчинить указанных работников себе, либо своему заместителю или уполномоченному лицу.">
              <w:r>
                <w:rPr>
                  <w:sz w:val="24"/>
                  <w:color w:val="0000ff"/>
                </w:rPr>
                <w:t xml:space="preserve">&lt;8&gt;</w:t>
              </w:r>
            </w:hyperlink>
          </w:p>
        </w:tc>
      </w:tr>
      <w:tr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10 - 15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16 - 26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27 - 42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43 - 55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56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097" w:name="P1097"/>
    <w:bookmarkEnd w:id="10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Подчинение непосредственно работодателю (его заместителю или уполномоченному работодателем лицу).</w:t>
      </w:r>
    </w:p>
    <w:bookmarkStart w:id="1098" w:name="P1098"/>
    <w:bookmarkEnd w:id="10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Работодатель, исходя из специфики своей деятельности и количества специалистов по охране труда, вправе организовать самостоятельное структурное подразделение по охране труда, либо подчинить указанных работников себе, либо своему заместителю или уполномоченному лицу.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38. Итоговая рекомендуемая нормативная численность работников службы охраны труда у работодателя определяется путем суммирования нормы управляемости, определяемой в соответствии с </w:t>
      </w:r>
      <w:hyperlink w:history="0" w:anchor="P1073" w:tooltip="37. Далее определяется норма управляемости (количество руководителей и их заместителей) в зависимости от полученной суммарной нормативной численности работников по всем трудовым функциям, определяемой в соответствии с пунктами 34 - 36 Рекомендаций.">
        <w:r>
          <w:rPr>
            <w:sz w:val="24"/>
            <w:color w:val="0000ff"/>
          </w:rPr>
          <w:t xml:space="preserve">пунктом 37</w:t>
        </w:r>
      </w:hyperlink>
      <w:r>
        <w:rPr>
          <w:sz w:val="24"/>
        </w:rPr>
        <w:t xml:space="preserve"> Рекомендаций, с полученной суммарной нормативной численностью работников по всем трудовым функциям, определяемой в соответствии с </w:t>
      </w:r>
      <w:hyperlink w:history="0" w:anchor="P999" w:tooltip="34. На втором этапе рассчитывается рекомендуемая нормативная численность по следующей формуле:">
        <w:r>
          <w:rPr>
            <w:sz w:val="24"/>
            <w:color w:val="0000ff"/>
          </w:rPr>
          <w:t xml:space="preserve">пунктами 34</w:t>
        </w:r>
      </w:hyperlink>
      <w:r>
        <w:rPr>
          <w:sz w:val="24"/>
        </w:rPr>
        <w:t xml:space="preserve"> - </w:t>
      </w:r>
      <w:hyperlink w:history="0" w:anchor="P1026" w:tooltip="36. Полученная в соответствии с пунктом 35 суммарная нормативная численность работников по всем трудовым функциям согласно формуле (1) умножается на перечисленные коэффициенты:">
        <w:r>
          <w:rPr>
            <w:sz w:val="24"/>
            <w:color w:val="0000ff"/>
          </w:rPr>
          <w:t xml:space="preserve">36</w:t>
        </w:r>
      </w:hyperlink>
      <w:r>
        <w:rPr>
          <w:sz w:val="24"/>
        </w:rPr>
        <w:t xml:space="preserve"> Рекомендаций.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При определении итоговой рекомендуемой нормативной численности работников службы охраны труда у работодателя округление полученного значения производится в порядке, указанном в таблице 8. Данные нормативы численности определяют рекомендуемое количество штатных ставок службы охраны труда у работодателя. При определении фактической штатной численности работников службы охраны труда полученное значение итоговой рекомендуемой нормативной численности работников службы охраны труда у работодателя дополнительно округляется до целого числа.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8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969"/>
        <w:gridCol w:w="3872"/>
      </w:tblGrid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Рассчитанная рекомендуемая численность</w:t>
            </w:r>
          </w:p>
        </w:tc>
        <w:tc>
          <w:tcPr>
            <w:tcW w:w="38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Правила округления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менее 0,13</w:t>
            </w:r>
          </w:p>
        </w:tc>
        <w:tc>
          <w:tcPr>
            <w:tcW w:w="38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Отбрасываются (0)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0,13 - 0,37</w:t>
            </w:r>
          </w:p>
        </w:tc>
        <w:tc>
          <w:tcPr>
            <w:tcW w:w="38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Округляются до 0,25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0,38 - 0,62</w:t>
            </w:r>
          </w:p>
        </w:tc>
        <w:tc>
          <w:tcPr>
            <w:tcW w:w="38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Округляются до 0,5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0,63 - 0,87</w:t>
            </w:r>
          </w:p>
        </w:tc>
        <w:tc>
          <w:tcPr>
            <w:tcW w:w="38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Округляются до 0,75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0,87</w:t>
            </w:r>
          </w:p>
        </w:tc>
        <w:tc>
          <w:tcPr>
            <w:tcW w:w="38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Округляются до 1,0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Рекомендациям по структуре</w:t>
      </w:r>
    </w:p>
    <w:p>
      <w:pPr>
        <w:pStyle w:val="0"/>
        <w:jc w:val="right"/>
      </w:pPr>
      <w:r>
        <w:rPr>
          <w:sz w:val="24"/>
        </w:rPr>
        <w:t xml:space="preserve">службы охраны труда в организации</w:t>
      </w:r>
    </w:p>
    <w:p>
      <w:pPr>
        <w:pStyle w:val="0"/>
        <w:jc w:val="right"/>
      </w:pPr>
      <w:r>
        <w:rPr>
          <w:sz w:val="24"/>
        </w:rPr>
        <w:t xml:space="preserve">и по численности работников службы</w:t>
      </w:r>
    </w:p>
    <w:p>
      <w:pPr>
        <w:pStyle w:val="0"/>
        <w:jc w:val="right"/>
      </w:pPr>
      <w:r>
        <w:rPr>
          <w:sz w:val="24"/>
        </w:rPr>
        <w:t xml:space="preserve">охраны труда, утвержденным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31 января 2022 г. N 37</w:t>
      </w:r>
    </w:p>
    <w:p>
      <w:pPr>
        <w:pStyle w:val="0"/>
        <w:jc w:val="both"/>
      </w:pPr>
      <w:r>
        <w:rPr>
          <w:sz w:val="24"/>
        </w:rPr>
      </w:r>
    </w:p>
    <w:bookmarkStart w:id="1137" w:name="P1137"/>
    <w:bookmarkEnd w:id="1137"/>
    <w:p>
      <w:pPr>
        <w:pStyle w:val="2"/>
        <w:jc w:val="center"/>
      </w:pPr>
      <w:r>
        <w:rPr>
          <w:sz w:val="24"/>
        </w:rPr>
        <w:t xml:space="preserve">ПРИМЕР</w:t>
      </w:r>
    </w:p>
    <w:p>
      <w:pPr>
        <w:pStyle w:val="2"/>
        <w:jc w:val="center"/>
      </w:pPr>
      <w:r>
        <w:rPr>
          <w:sz w:val="24"/>
        </w:rPr>
        <w:t xml:space="preserve">РАСЧЕТА ЧИСЛЕННОСТИ РАБОТНИКОВ СЛУЖБЫ ОХРАНЫ</w:t>
      </w:r>
    </w:p>
    <w:p>
      <w:pPr>
        <w:pStyle w:val="2"/>
        <w:jc w:val="center"/>
      </w:pPr>
      <w:r>
        <w:rPr>
          <w:sz w:val="24"/>
        </w:rPr>
        <w:t xml:space="preserve">ТРУДА У РАБОТОДАТЕЛЯ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Данные работодателя, необходимые для создания службы охраны труда: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Среднесписочная численность работников - 1100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Численность рабочих, занятых на работах с вредными условиями труда - 265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Количество производственных структурных подразделений - 44.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Среднемесячная численность вновь принятых работников - 21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Среднегодовое количество несчастных случаев, произошедших за предшествующие 5 лет, - 6 несчастных случаев, один из которых со смертельным исходом.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Работодателю присвоена категория значительного риска.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Процент планируемых невыходов (болезни, отпуска, дополнительные отпуска за вредные условия труда, за условия работы (Крайний Север и др. условия) - 20%.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Удаленность объектов - от 0,5 км до 1,5 км.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Командировки за год - 42 календарных дня.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Дополнительные трудовые функции - есть.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Расчет численности работников службы охраны труда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Определяем суммарную нормативную численность работников службы охраны труда (</w:t>
      </w:r>
      <w:r>
        <w:rPr>
          <w:position w:val="-2"/>
        </w:rPr>
        <w:drawing>
          <wp:inline distT="0" distB="0" distL="0" distR="0">
            <wp:extent cx="171450" cy="1828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Н) на выполнение всех трудовых функций, кроме участия в работе комиссии по расследованию несчастных случаев </w:t>
      </w:r>
      <w:hyperlink w:history="0" w:anchor="P753" w:tooltip="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">
        <w:r>
          <w:rPr>
            <w:sz w:val="24"/>
            <w:color w:val="0000ff"/>
          </w:rPr>
          <w:t xml:space="preserve">(функция 30.6)</w:t>
        </w:r>
      </w:hyperlink>
      <w:r>
        <w:rPr>
          <w:sz w:val="24"/>
        </w:rPr>
        <w:t xml:space="preserve">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таблицы из </w:t>
            </w:r>
            <w:hyperlink w:history="0" w:anchor="P84" w:tooltip="IV. Определение нормативной численности работников Службы">
              <w:r>
                <w:rPr>
                  <w:sz w:val="24"/>
                  <w:color w:val="0000ff"/>
                </w:rPr>
                <w:t xml:space="preserve">раздела 4</w:t>
              </w:r>
            </w:hyperlink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Нормативная численность, чел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hyperlink w:history="0" w:anchor="P132" w:tooltip="Рекомендуемая нормативная численность работников">
              <w:r>
                <w:rPr>
                  <w:sz w:val="24"/>
                  <w:color w:val="0000ff"/>
                </w:rPr>
                <w:t xml:space="preserve">1</w:t>
              </w:r>
            </w:hyperlink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0,82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hyperlink w:history="0" w:anchor="P247" w:tooltip="Рекомендуемая нормативная численность работников">
              <w:r>
                <w:rPr>
                  <w:sz w:val="24"/>
                  <w:color w:val="0000ff"/>
                </w:rPr>
                <w:t xml:space="preserve">2</w:t>
              </w:r>
            </w:hyperlink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0,12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hyperlink w:history="0" w:anchor="P377" w:tooltip="Рекомендуемая нормативная численность работников">
              <w:r>
                <w:rPr>
                  <w:sz w:val="24"/>
                  <w:color w:val="0000ff"/>
                </w:rPr>
                <w:t xml:space="preserve">3</w:t>
              </w:r>
            </w:hyperlink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1,18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hyperlink w:history="0" w:anchor="P794" w:tooltip="Рекомендуемая нормативная численность работников">
              <w:r>
                <w:rPr>
                  <w:sz w:val="24"/>
                  <w:color w:val="0000ff"/>
                </w:rPr>
                <w:t xml:space="preserve">4</w:t>
              </w:r>
            </w:hyperlink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0,59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hyperlink w:history="0" w:anchor="P905" w:tooltip="Рекомендуемая нормативная численность работников по участию">
              <w:r>
                <w:rPr>
                  <w:sz w:val="24"/>
                  <w:color w:val="0000ff"/>
                </w:rPr>
                <w:t xml:space="preserve">5</w:t>
              </w:r>
            </w:hyperlink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0,82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 </w:t>
      </w:r>
      <w:hyperlink w:history="0" w:anchor="P753" w:tooltip="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">
        <w:r>
          <w:rPr>
            <w:sz w:val="24"/>
            <w:color w:val="0000ff"/>
          </w:rPr>
          <w:t xml:space="preserve">функции 30.6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Несчастные случаи: 5 * 24 = 120 часов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Несчастный случай со смертельным исходом: 1 * 120 = 120 часов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Итого: (120 + 120) / 1972 = 0,12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</w:t>
      </w:r>
      <w:r>
        <w:rPr>
          <w:sz w:val="24"/>
          <w:vertAlign w:val="subscript"/>
        </w:rPr>
        <w:t xml:space="preserve">ком</w:t>
      </w:r>
      <w:r>
        <w:rPr>
          <w:sz w:val="24"/>
        </w:rPr>
        <w:t xml:space="preserve"> = 42 * 8 / 1972 = 0,17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Коэффициент уровня риска организации (K</w:t>
      </w:r>
      <w:r>
        <w:rPr>
          <w:sz w:val="24"/>
          <w:vertAlign w:val="subscript"/>
        </w:rPr>
        <w:t xml:space="preserve">риск</w:t>
      </w:r>
      <w:r>
        <w:rPr>
          <w:sz w:val="24"/>
        </w:rPr>
        <w:t xml:space="preserve">) = 1,03 (значительный риск).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Коэффициент невыходов, учитывающий планируемые невыходы работников во время отпуска, болезни и т.п. (K</w:t>
      </w:r>
      <w:r>
        <w:rPr>
          <w:sz w:val="24"/>
          <w:vertAlign w:val="subscript"/>
        </w:rPr>
        <w:t xml:space="preserve">нев</w:t>
      </w:r>
      <w:r>
        <w:rPr>
          <w:sz w:val="24"/>
        </w:rPr>
        <w:t xml:space="preserve">) = 1 + 20 / 100 = 1,2.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Коэффициент удаленности (K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) = 1,2.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Суммарная рекомендуемая нормативная численность работников составит: (3,53 + 0,12 + 0,17) * 1,03 * 1,2 * 1,2 = 5,66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</w:t>
      </w:r>
      <w:r>
        <w:rPr>
          <w:sz w:val="24"/>
          <w:vertAlign w:val="subscript"/>
        </w:rPr>
        <w:t xml:space="preserve">уп</w:t>
      </w:r>
      <w:r>
        <w:rPr>
          <w:sz w:val="24"/>
        </w:rPr>
        <w:t xml:space="preserve"> - норма управляемости = 1 чел.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Итоговая рекомендуемая нормативная численность работников службы охраны труда у работодателя с учетом наличия дополнительных функций составит: 1 + 5,66 + 1 = 7,66 </w:t>
      </w:r>
      <w:r>
        <w:drawing>
          <wp:inline distT="0" distB="0" distL="0" distR="0">
            <wp:extent cx="148590" cy="1485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7,75 ставочных единиц или 8 человек.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Рекомендациям по структуре</w:t>
      </w:r>
    </w:p>
    <w:p>
      <w:pPr>
        <w:pStyle w:val="0"/>
        <w:jc w:val="right"/>
      </w:pPr>
      <w:r>
        <w:rPr>
          <w:sz w:val="24"/>
        </w:rPr>
        <w:t xml:space="preserve">службы охраны труда в организации</w:t>
      </w:r>
    </w:p>
    <w:p>
      <w:pPr>
        <w:pStyle w:val="0"/>
        <w:jc w:val="right"/>
      </w:pPr>
      <w:r>
        <w:rPr>
          <w:sz w:val="24"/>
        </w:rPr>
        <w:t xml:space="preserve">и по численности работников службы</w:t>
      </w:r>
    </w:p>
    <w:p>
      <w:pPr>
        <w:pStyle w:val="0"/>
        <w:jc w:val="right"/>
      </w:pPr>
      <w:r>
        <w:rPr>
          <w:sz w:val="24"/>
        </w:rPr>
        <w:t xml:space="preserve">охраны труда, утвержденным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31 января 2022 г. N 37</w:t>
      </w:r>
    </w:p>
    <w:p>
      <w:pPr>
        <w:pStyle w:val="0"/>
        <w:jc w:val="both"/>
      </w:pPr>
      <w:r>
        <w:rPr>
          <w:sz w:val="24"/>
        </w:rPr>
      </w:r>
    </w:p>
    <w:bookmarkStart w:id="1196" w:name="P1196"/>
    <w:bookmarkEnd w:id="1196"/>
    <w:p>
      <w:pPr>
        <w:pStyle w:val="1"/>
        <w:jc w:val="both"/>
      </w:pPr>
      <w:r>
        <w:rPr>
          <w:sz w:val="20"/>
        </w:rPr>
        <w:t xml:space="preserve">                      РЕКОМЕНДУЕМАЯ ФОРМА ПРЕДПИСАНИЯ</w:t>
      </w:r>
    </w:p>
    <w:p>
      <w:pPr>
        <w:pStyle w:val="1"/>
        <w:jc w:val="both"/>
      </w:pPr>
      <w:r>
        <w:rPr>
          <w:sz w:val="20"/>
        </w:rPr>
        <w:t xml:space="preserve">                       РАБОТНИКА СЛУЖБЫ ОХРАНЫ ТРУДА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"__" ____________ 20__ г.        N 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Кому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(должность, Ф.И.О.)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(наименование подразделения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 требованиями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(наименование нормативного правового акта, содержащего требования</w:t>
      </w:r>
    </w:p>
    <w:p>
      <w:pPr>
        <w:pStyle w:val="1"/>
        <w:jc w:val="both"/>
      </w:pPr>
      <w:r>
        <w:rPr>
          <w:sz w:val="20"/>
        </w:rPr>
        <w:t xml:space="preserve">                               охраны труда)</w:t>
      </w:r>
    </w:p>
    <w:p>
      <w:pPr>
        <w:pStyle w:val="1"/>
        <w:jc w:val="both"/>
      </w:pPr>
      <w:r>
        <w:rPr>
          <w:sz w:val="20"/>
        </w:rPr>
        <w:t xml:space="preserve">    предлагаю устранить следующие нарушения: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7"/>
        <w:gridCol w:w="5046"/>
        <w:gridCol w:w="1814"/>
        <w:gridCol w:w="1512"/>
      </w:tblGrid>
      <w:tr>
        <w:tc>
          <w:tcPr>
            <w:tcW w:w="6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выявленных нарушений требований охраны труда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Сроки устранения</w:t>
            </w:r>
          </w:p>
        </w:tc>
        <w:tc>
          <w:tcPr>
            <w:tcW w:w="15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Отметки об устранении</w:t>
            </w:r>
          </w:p>
        </w:tc>
      </w:tr>
      <w:tr>
        <w:tc>
          <w:tcPr>
            <w:tcW w:w="6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О выполнении настоящего предписания прошу сообщить до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(дата)</w:t>
      </w:r>
    </w:p>
    <w:p>
      <w:pPr>
        <w:pStyle w:val="1"/>
        <w:jc w:val="both"/>
      </w:pPr>
      <w:r>
        <w:rPr>
          <w:sz w:val="20"/>
        </w:rPr>
        <w:t xml:space="preserve">письменно (по телефону) 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Предписание выдал: _______________________________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(подпись, дата)            (Ф.И.О., должность)</w:t>
      </w:r>
    </w:p>
    <w:p>
      <w:pPr>
        <w:pStyle w:val="1"/>
        <w:jc w:val="both"/>
      </w:pPr>
      <w:r>
        <w:rPr>
          <w:sz w:val="20"/>
        </w:rPr>
        <w:t xml:space="preserve">Предписание получил: _____________________________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(подпись, дата)          (Ф.И.О., должность)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Контроль устранения нарушений провел: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(Ф.И.О., должность)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(подпись, 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31.01.2022 N 37</w:t>
            <w:br/>
            <w:t>"Об утверждении Рекомендаций по структуре службы охраны труда в организации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06.08.2025&amp;dst=2779&amp;field=134" TargetMode = "External"/>
	<Relationship Id="rId8" Type="http://schemas.openxmlformats.org/officeDocument/2006/relationships/hyperlink" Target="https://login.consultant.ru/link/?req=doc&amp;base=LAW&amp;n=507476&amp;date=06.08.2025&amp;dst=100043&amp;field=134" TargetMode = "External"/>
	<Relationship Id="rId9" Type="http://schemas.openxmlformats.org/officeDocument/2006/relationships/hyperlink" Target="https://login.consultant.ru/link/?req=doc&amp;base=LAW&amp;n=159085&amp;date=06.08.2025" TargetMode = "External"/>
	<Relationship Id="rId10" Type="http://schemas.openxmlformats.org/officeDocument/2006/relationships/hyperlink" Target="https://login.consultant.ru/link/?req=doc&amp;base=LAW&amp;n=159094&amp;date=06.08.2025" TargetMode = "External"/>
	<Relationship Id="rId11" Type="http://schemas.openxmlformats.org/officeDocument/2006/relationships/hyperlink" Target="https://login.consultant.ru/link/?req=doc&amp;base=LAW&amp;n=359558&amp;date=06.08.2025&amp;dst=100016&amp;field=134" TargetMode = "External"/>
	<Relationship Id="rId12" Type="http://schemas.openxmlformats.org/officeDocument/2006/relationships/hyperlink" Target="https://login.consultant.ru/link/?req=doc&amp;base=LAW&amp;n=359558&amp;date=06.08.2025&amp;dst=100026&amp;field=134" TargetMode = "External"/>
	<Relationship Id="rId13" Type="http://schemas.openxmlformats.org/officeDocument/2006/relationships/hyperlink" Target="https://login.consultant.ru/link/?req=doc&amp;base=LAW&amp;n=384863&amp;date=06.08.2025&amp;dst=100014&amp;field=134" TargetMode = "External"/>
	<Relationship Id="rId14" Type="http://schemas.openxmlformats.org/officeDocument/2006/relationships/hyperlink" Target="https://login.consultant.ru/link/?req=doc&amp;base=LAW&amp;n=477496&amp;date=06.08.2025&amp;dst=100179&amp;field=134" TargetMode = "External"/>
	<Relationship Id="rId15" Type="http://schemas.openxmlformats.org/officeDocument/2006/relationships/hyperlink" Target="https://login.consultant.ru/link/?req=doc&amp;base=LAW&amp;n=502632&amp;date=06.08.2025&amp;dst=2799&amp;field=134" TargetMode = "External"/>
	<Relationship Id="rId16" Type="http://schemas.openxmlformats.org/officeDocument/2006/relationships/hyperlink" Target="https://login.consultant.ru/link/?req=doc&amp;base=LAW&amp;n=477496&amp;date=06.08.2025&amp;dst=100018&amp;field=134" TargetMode = "External"/>
	<Relationship Id="rId17" Type="http://schemas.openxmlformats.org/officeDocument/2006/relationships/hyperlink" Target="https://login.consultant.ru/link/?req=doc&amp;base=LAW&amp;n=477496&amp;date=06.08.2025&amp;dst=100179&amp;field=134" TargetMode = "External"/>
	<Relationship Id="rId18" Type="http://schemas.openxmlformats.org/officeDocument/2006/relationships/hyperlink" Target="https://login.consultant.ru/link/?req=doc&amp;base=LAW&amp;n=477496&amp;date=06.08.2025&amp;dst=100179&amp;field=134" TargetMode = "External"/>
	<Relationship Id="rId19" Type="http://schemas.openxmlformats.org/officeDocument/2006/relationships/image" Target="media/image2.wmf"/>
	<Relationship Id="rId20" Type="http://schemas.openxmlformats.org/officeDocument/2006/relationships/image" Target="media/image3.wmf"/>
	<Relationship Id="rId21" Type="http://schemas.openxmlformats.org/officeDocument/2006/relationships/image" Target="media/image4.wmf"/>
	<Relationship Id="rId22" Type="http://schemas.openxmlformats.org/officeDocument/2006/relationships/image" Target="media/image5.wmf"/>
	<Relationship Id="rId23" Type="http://schemas.openxmlformats.org/officeDocument/2006/relationships/hyperlink" Target="https://login.consultant.ru/link/?req=doc&amp;base=LAW&amp;n=510919&amp;date=06.08.2025&amp;dst=100061&amp;field=134" TargetMode = "External"/>
	<Relationship Id="rId24" Type="http://schemas.openxmlformats.org/officeDocument/2006/relationships/image" Target="media/image6.wmf"/>
	<Relationship Id="rId25" Type="http://schemas.openxmlformats.org/officeDocument/2006/relationships/image" Target="media/image7.wmf"/>
	<Relationship Id="rId26" Type="http://schemas.openxmlformats.org/officeDocument/2006/relationships/image" Target="media/image8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31.01.2022 N 37
"Об утверждении Рекомендаций по структуре службы охраны труда в организации и по численности работников службы охраны труда"</dc:title>
  <dcterms:created xsi:type="dcterms:W3CDTF">2025-08-06T06:37:21Z</dcterms:created>
</cp:coreProperties>
</file>