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772н</w:t>
              <w:br/>
              <w:t xml:space="preserve">(с изм. от 17.03.2022)</w:t>
              <w:br/>
              <w:t xml:space="preserve">"Об утверждении основных требований к порядку разработки и содержанию правил и инструкций по охране труда, разрабатываемых работодателем"</w:t>
              <w:br/>
              <w:t xml:space="preserve">(Зарегистрировано в Минюсте России 26.11.2021 N 66015)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26 ноября 2021 г. N 66015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октября 2021 г. N 772н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ОСНОВНЫХ ТРЕБОВАНИЙ</w:t>
      </w:r>
    </w:p>
    <w:p>
      <w:pPr>
        <w:pStyle w:val="2"/>
        <w:jc w:val="center"/>
      </w:pPr>
      <w:r>
        <w:rPr>
          <w:sz w:val="24"/>
        </w:rPr>
        <w:t xml:space="preserve">К ПОРЯДКУ РАЗРАБОТКИ И СОДЕРЖАНИЮ ПРАВИЛ И ИНСТРУКЦИЙ</w:t>
      </w:r>
    </w:p>
    <w:p>
      <w:pPr>
        <w:pStyle w:val="2"/>
        <w:jc w:val="center"/>
      </w:pPr>
      <w:r>
        <w:rPr>
          <w:sz w:val="24"/>
        </w:rPr>
        <w:t xml:space="preserve">ПО ОХРАНЕ ТРУДА, РАЗРАБАТЫВАЕМЫХ РАБОТОДАТЕЛЕМ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(с изм., внесенными </w:t>
            </w:r>
            <w:hyperlink w:history="0" r:id="rId7" w:tooltip="Приказ Минтруда России от 17.03.2022 N 140н &quot;О неприменении приказа Министерства труда и социальной защиты Российской Федерации от 29 октября 2021 г. N 772н &quot;Об утверждении основных требований к порядку разработки и содержанию правил и инструкций по охране труда, разрабатываемых работодателем&quot; (Зарегистрировано в Минюсте России 18.03.2022 N 67792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Минтруда России от 17.03.2022 N 140н)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&quot;Трудовой кодекс Российской Федерации&quot; от 30.12.2001 N 197-ФЗ (ред. от 25.02.2022) (с изм. и доп., вступ. в силу с 01.03.2022) ------------ Недействующая редакция {КонсультантПлюс}">
        <w:r>
          <w:rPr>
            <w:sz w:val="24"/>
            <w:color w:val="0000ff"/>
          </w:rPr>
          <w:t xml:space="preserve">статьей 211.2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9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 (с изм. и доп., вступ. в силу с 01.03.2022) ------------ Недействующая редакция {КонсультантПлюс}">
        <w:r>
          <w:rPr>
            <w:sz w:val="24"/>
            <w:color w:val="0000ff"/>
          </w:rPr>
          <w:t xml:space="preserve">подпунктом 5.2.28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основные </w:t>
      </w:r>
      <w:hyperlink w:history="0" w:anchor="P32" w:tooltip="ОСНОВНЫЕ 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порядку разработки и содержанию правил и инструкций по охране труда, разрабатываемых работодателем.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октября 2021 г. N 772н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ОСНОВНЫЕ ТРЕБОВАНИЯ</w:t>
      </w:r>
    </w:p>
    <w:p>
      <w:pPr>
        <w:pStyle w:val="2"/>
        <w:jc w:val="center"/>
      </w:pPr>
      <w:r>
        <w:rPr>
          <w:sz w:val="24"/>
        </w:rPr>
        <w:t xml:space="preserve">К ПОРЯДКУ РАЗРАБОТКИ И СОДЕРЖАНИЮ ПРАВИЛ И ИНСТРУКЦИЙ</w:t>
      </w:r>
    </w:p>
    <w:p>
      <w:pPr>
        <w:pStyle w:val="2"/>
        <w:jc w:val="center"/>
      </w:pPr>
      <w:r>
        <w:rPr>
          <w:sz w:val="24"/>
        </w:rPr>
        <w:t xml:space="preserve">ПО ОХРАНЕ ТРУДА, РАЗРАБАТЫВАЕМЫХ РАБОТОДАТЕЛЕМ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w:history="0" r:id="rId10" w:tooltip="&quot;Трудовой кодекс Российской Федерации&quot; от 30.12.2001 N 197-ФЗ (ред. от 25.02.2022) (с изм. и доп., вступ. в силу с 01.03.2022) ------------ Недействующая редакция {КонсультантПлюс}">
        <w:r>
          <w:rPr>
            <w:sz w:val="24"/>
            <w:color w:val="0000ff"/>
          </w:rPr>
          <w:t xml:space="preserve">статьей 372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разработки и содержанию правил</w:t>
      </w:r>
    </w:p>
    <w:p>
      <w:pPr>
        <w:pStyle w:val="2"/>
        <w:jc w:val="center"/>
      </w:pPr>
      <w:r>
        <w:rPr>
          <w:sz w:val="24"/>
        </w:rPr>
        <w:t xml:space="preserve">по охране труда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Правила включают следующие главы: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общие требования;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охраны труда работников при организации и проведении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главу "Общие требования" включаются: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определение сферы действия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главу "Требования охраны труда работников при организации и проведении работ" включаются: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требования охраны труда, предъявляемые к работникам;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 при организации работ по наряду-допуску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способы контроля и управления, обеспечивающие защиту работников, отключение или блокировку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меры по защите работников, реализация которых необходима при возникновении аварийных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действующей общеобменной вентиляции, а на стационарных рабочих местах - местной вентиляции;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наличие необходимого освещения, в том числе сигнального в ночное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требования, предъявляемые к оборудованию, отдельным его группам и видам, коммуникациям, их размещению;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к наличию ограждений, сигнальных устройств и предупреждающих и предписывающих плакатов (знаков);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 к применению средств индивидуальной защиты работников, методов и средств коллективной защиты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мероприятия по обеспечению безопасности труда при организации работ на опасном технологическом оборудовании.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меры по удалению опасных и вредных веществ и материалов из рабочей зоны;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Работодатель вправе расширить круг лиц, согласующих разработанные Правила.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порядку разработки и содержанию инструкций</w:t>
      </w:r>
    </w:p>
    <w:p>
      <w:pPr>
        <w:pStyle w:val="2"/>
        <w:jc w:val="center"/>
      </w:pPr>
      <w:r>
        <w:rPr>
          <w:sz w:val="24"/>
        </w:rPr>
        <w:t xml:space="preserve">по охране труда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анализа требований соответствующих профессиональных стандартов;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определения безопасных методов и приемов выполнения трудовых функций и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Инструкция по охране труда должна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общие требования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охраны труда перед началом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требования охраны труда во время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требования охраны труда в аварийных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требования охраны труда по окончании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разделе "Общие требования охраны труда" необходимо отражать: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указания о необходимости соблюдения правил внутреннего трудового распорядка;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по выполнению режима рабочего времени и времени отдыха при выполнении соответствующих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правила личной гигиены и эпидемиологические нормы, которые должен знать и соблюдать работник при выполнении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разделе "Требования охраны труда перед началом работы" необходимо отражать: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порядок подготовки рабочего места;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проверки исходных материалов (заготовки, полуфабрикаты)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порядок осмотра работником и подготовки к работе средств индивидуальной защиты до использования;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разделе "Требования охраны труда во время работы" необходимо предусматривать: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требования безопасного обращения с исходными материалами (сырье, заготовки, полуфабрикаты);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указания по безопасному содержанию рабочего места;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действия, направленные на предотвращение аварийных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требования, предъявляемые к правильному использованию (применению) средств индивидуальной защиты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разделе "Требования охраны труда в аварийных ситуациях" необходимо отражать: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основных возможных аварий и аварийных ситуаций и причины, их вызывающие;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процесс извещения руководителя работ о ситуации, угрожающей жизни и здоровью людей, и о каждом произошедшем несчастном случае;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действия работников при возникновении аварий и аварийных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разделе "Требования охраны труда по окончании работ" необходимо отражать: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действия при приеме и передаче смены в случае непрерывного технологического процесса и работы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действия при уборке отходов, полученных в ходе производственной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требования соблюдения личной гигиены;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процесс извещения руководителя работ о недостатках, влияющих на безопасность труда, обнаруженных во время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Инструкции по охране труда для работников пересматриваются, в том числе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изменении условий труда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внедрении новой техники и технологии;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результатам анализа материалов расследования аварий, несчастных случаев на производстве и профессиональных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772н</w:t>
            <w:br/>
            <w:t>(с изм. от 17.03.2022)</w:t>
            <w:br/>
            <w:t>"Об утверждении основных требований к порядку разрабо...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1951&amp;date=06.08.2025&amp;dst=100006&amp;field=134" TargetMode = "External"/>
	<Relationship Id="rId8" Type="http://schemas.openxmlformats.org/officeDocument/2006/relationships/hyperlink" Target="https://login.consultant.ru/link/?req=doc&amp;base=LAW&amp;n=389182&amp;date=06.08.2025&amp;dst=2588&amp;field=134" TargetMode = "External"/>
	<Relationship Id="rId9" Type="http://schemas.openxmlformats.org/officeDocument/2006/relationships/hyperlink" Target="https://login.consultant.ru/link/?req=doc&amp;base=LAW&amp;n=398105&amp;date=06.08.2025&amp;dst=100046&amp;field=134" TargetMode = "External"/>
	<Relationship Id="rId10" Type="http://schemas.openxmlformats.org/officeDocument/2006/relationships/hyperlink" Target="https://login.consultant.ru/link/?req=doc&amp;base=LAW&amp;n=389182&amp;date=06.08.2025&amp;dst=129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772н
(с изм. от 17.03.2022)
"Об утверждении основных требований к порядку разработки и содержанию правил и инструкций по охране труда, разрабатываемых работодателем"
(Зарегистрировано в Минюсте России 26.11.2021 N 66015)</dc:title>
  <dcterms:created xsi:type="dcterms:W3CDTF">2025-08-06T06:52:44Z</dcterms:created>
</cp:coreProperties>
</file>