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26.02.2022 N 255</w:t>
              <w:br/>
              <w:t xml:space="preserve">"О разработке, утверждении и изменении нормативных правовых актов федеральных органов исполнительной власти, содержащих государственные нормативные требования охраны труда"</w:t>
              <w:br/>
              <w:t xml:space="preserve">(вместе с "Правилами разработки, утверждения и изменения нормативных правовых актов федеральных органов исполнительной власти, содержащих государственные нормативные требования охраны труда")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26 февраля 2022 г. N 255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РАЗРАБОТКЕ, УТВЕРЖДЕНИИ И ИЗМЕНЕНИИ</w:t>
      </w:r>
    </w:p>
    <w:p>
      <w:pPr>
        <w:pStyle w:val="2"/>
        <w:jc w:val="center"/>
      </w:pPr>
      <w:r>
        <w:rPr>
          <w:sz w:val="24"/>
        </w:rPr>
        <w:t xml:space="preserve">НОРМАТИВНЫХ ПРАВОВЫХ АКТОВ ФЕДЕРАЛЬНЫХ ОРГАНОВ</w:t>
      </w:r>
    </w:p>
    <w:p>
      <w:pPr>
        <w:pStyle w:val="2"/>
        <w:jc w:val="center"/>
      </w:pPr>
      <w:r>
        <w:rPr>
          <w:sz w:val="24"/>
        </w:rPr>
        <w:t xml:space="preserve">ИСПОЛНИТЕЛЬНОЙ ВЛАСТИ, СОДЕРЖАЩИХ ГОСУДАРСТВЕННЫЕ</w:t>
      </w:r>
    </w:p>
    <w:p>
      <w:pPr>
        <w:pStyle w:val="2"/>
        <w:jc w:val="center"/>
      </w:pPr>
      <w:r>
        <w:rPr>
          <w:sz w:val="24"/>
        </w:rPr>
        <w:t xml:space="preserve">НОРМАТИВНЫЕ ТРЕБОВАНИЯ ОХРАНЫ ТРУДА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&quot;Трудовой кодекс Российской Федерации&quot; от 30.12.2001 N 197-ФЗ (ред. от 07.04.2025) {КонсультантПлюс}">
        <w:r>
          <w:rPr>
            <w:sz w:val="24"/>
            <w:color w:val="0000ff"/>
          </w:rPr>
          <w:t xml:space="preserve">статьей 211.1</w:t>
        </w:r>
      </w:hyperlink>
      <w:r>
        <w:rPr>
          <w:sz w:val="24"/>
        </w:rPr>
        <w:t xml:space="preserve"> Трудового кодекса Российской Федерации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33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разработки, утверждения и изменения нормативных правовых актов федеральных органов исполнительной власти, содержащих государственные нормативные требования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Министерству труда и социальной защиты Российской Федерации давать разъяснения по вопросам, связанным с применением </w:t>
      </w:r>
      <w:hyperlink w:history="0" w:anchor="P33" w:tooltip="ПРАВИЛА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разработки, утверждения и изменения нормативных правовых актов федеральных органов исполнительной власти, содержащих государственные нормативные требования охраны труда, утвержденных настоящим постановлением.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8" w:tooltip="Постановление Правительства РФ от 27.12.2010 N 1160 (ред. от 30.07.2014) &quot;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27 декабря 2010 г. N 1160 "Об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труда" (Собрание законодательства Российской Федерации, 2011, N 2, ст. 342);</w:t>
      </w:r>
    </w:p>
    <w:p>
      <w:pPr>
        <w:pStyle w:val="0"/>
        <w:spacing w:before="240" w:line-rule="auto"/>
        <w:ind w:firstLine="540"/>
        <w:jc w:val="both"/>
      </w:pPr>
      <w:hyperlink w:history="0" r:id="rId9" w:tooltip="Постановление Правительства РФ от 25.03.2013 N 257 (ред. от 21.03.2022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пункт 90</w:t>
        </w:r>
      </w:hyperlink>
      <w:r>
        <w:rPr>
          <w:sz w:val="24"/>
        </w:rPr>
        <w:t xml:space="preserve"> изменений, которые вносятся в акты Правительства Российской Федерации по вопросам деятельности Министерства труда и социальной защиты Российской Федерации, утвержденных постановлением Правительства Российской Федерации от 25 марта 2013 г. N 257 "Об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Федерации" (Собрание законодательства Российской Федерации, 2013, N 13, ст. 1559);</w:t>
      </w:r>
    </w:p>
    <w:p>
      <w:pPr>
        <w:pStyle w:val="0"/>
        <w:spacing w:before="240" w:line-rule="auto"/>
        <w:ind w:firstLine="540"/>
        <w:jc w:val="both"/>
      </w:pPr>
      <w:hyperlink w:history="0" r:id="rId10" w:tooltip="Постановление Правительства РФ от 30.07.2014 N 726 (ред. от 06.08.2020) &quot;Об изменении некоторых актов Правительства Российской Федерации и признании утратившим силу постановления Правительства Российской Федерации от 20 ноября 2008 г. N 870&quot; ------------ Недействующая редакция {КонсультантПлюс}">
        <w:r>
          <w:rPr>
            <w:sz w:val="24"/>
            <w:color w:val="0000ff"/>
          </w:rPr>
          <w:t xml:space="preserve">пункт 4</w:t>
        </w:r>
      </w:hyperlink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30 июля 2014 г. N 726 "Об изменении некоторых актов Правительства Российской Федерации и признании утратившим силу постановления Правительства Российской Федерации от 20 ноября 2008 г. N 870" (Собрание законодательства Российской Федерации, 2014, N 32, ст. 4499).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 1 сентября 2022 г. и действует до 1 сентября 2028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26 февраля 2022 г. N 255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РАЗРАБОТКИ, УТВЕРЖДЕНИЯ И ИЗМЕНЕНИЯ НОРМАТИВНЫХ ПРАВОВЫХ</w:t>
      </w:r>
    </w:p>
    <w:p>
      <w:pPr>
        <w:pStyle w:val="2"/>
        <w:jc w:val="center"/>
      </w:pPr>
      <w:r>
        <w:rPr>
          <w:sz w:val="24"/>
        </w:rPr>
        <w:t xml:space="preserve">АКТОВ ФЕДЕРАЛЬНЫХ ОРГАНОВ ИСПОЛНИТЕЛЬНОЙ ВЛАСТИ, СОДЕРЖАЩИХ</w:t>
      </w:r>
    </w:p>
    <w:p>
      <w:pPr>
        <w:pStyle w:val="2"/>
        <w:jc w:val="center"/>
      </w:pPr>
      <w:r>
        <w:rPr>
          <w:sz w:val="24"/>
        </w:rPr>
        <w:t xml:space="preserve">ГОСУДАРСТВЕННЫЕ НОРМАТИВНЫЕ ТРЕБОВАНИЯ ОХРАНЫ ТРУДА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определяют порядок разработки, утверждения и изменения нормативных правовых актов федеральных органов исполнительной власти, содержащих государственные нормативные требования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 нормативным правовым актам федеральных органов исполнительной власти, содержащим государственные нормативные требования охраны труда, относятся </w:t>
      </w:r>
      <w:hyperlink w:history="0" r:id="rId11" w:tooltip="Справочная информация: &quot;Перечень правил и инструкций по охране труда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по охране труда, а также иные нормативные правовые акты, содержащие государственные нормативные требования охраны труда, единые типовые нормы бесплатной выдачи работникам средств индивидуальной защиты (далее - акты, содержащие требования охраны труда).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Проекты актов, содержащих требования охраны труда, разрабатываются: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организациями, учреждениями, ассоциациями, объединениями, государственными внебюджетными фондами;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деятельности, с участием представителей отраслевых объединений профсоюзов и отраслевых объединений работодателей.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Разработанные проекты актов, содержащие требования охраны труда, направляются в бумажной и электронной формах: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организациями, учреждениями, ассоциациями, объединениями, государственными внебюджетными фондами - в федеральный 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деятельности, а при отсутствии такого органа - в Министерство труда и социальной защиты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деятельности, - в Министерство труда и социальной защиты Российской Федерации с приложением заключений отраслевых объединений профсоюзов и отраслевых объединений работодателей.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Акты, содержащие требования охраны труда, утверждаются Министерством труда и социальной защиты Российской Федерации после рассмотрения проектов актов, содержащих требования охраны труда, на заседании Российской трехсторонней комиссии по регулированию социально-трудовых отношений.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Внесение изменений в акты, содержащие требования охраны труда, осуществляется Министерством труда и социальной защиты Российской Федерации в порядке, предусмотренном настоящими Правилами для их разработки и утверждения,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 изменении законодательства Российской Федерации об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 результатам комплексных (с участием сторон социального партнерства) исследований состояния и причин производственного травматизма и профессиональных заболеваний, анализа результатов проведения специальной оценки условий труда, результатов внедрения новой техники и технологий;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 результатам изучения российского и международного опыта работы по улучшению условий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 предложениям (с обоснованием) федеральных органов исполнительной власти и (или) органов исполнительной власти субъектов Российской Федерации, в том числе о гармонизации актов, содержащих требования охраны труда, с нормами международного права в области охраны труда.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26.02.2022 N 255</w:t>
            <w:br/>
            <w:t>"О разработке, утверждении и изменении нормативных правовых актов фед...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2632&amp;date=06.08.2025&amp;dst=2578&amp;field=134" TargetMode = "External"/>
	<Relationship Id="rId8" Type="http://schemas.openxmlformats.org/officeDocument/2006/relationships/hyperlink" Target="https://login.consultant.ru/link/?req=doc&amp;base=LAW&amp;n=166736&amp;date=06.08.2025" TargetMode = "External"/>
	<Relationship Id="rId9" Type="http://schemas.openxmlformats.org/officeDocument/2006/relationships/hyperlink" Target="https://login.consultant.ru/link/?req=doc&amp;base=LAW&amp;n=412373&amp;date=06.08.2025&amp;dst=100223&amp;field=134" TargetMode = "External"/>
	<Relationship Id="rId10" Type="http://schemas.openxmlformats.org/officeDocument/2006/relationships/hyperlink" Target="https://login.consultant.ru/link/?req=doc&amp;base=LAW&amp;n=359774&amp;date=06.08.2025&amp;dst=100021&amp;field=134" TargetMode = "External"/>
	<Relationship Id="rId11" Type="http://schemas.openxmlformats.org/officeDocument/2006/relationships/hyperlink" Target="https://login.consultant.ru/link/?req=doc&amp;base=LAW&amp;n=182373&amp;date=06.08.2025&amp;dst=10000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26.02.2022 N 255
"О разработке, утверждении и изменении нормативных правовых актов федеральных органов исполнительной власти, содержащих государственные нормативные требования охраны труда"
(вместе с "Правилами разработки, утверждения и изменения нормативных правовых актов федеральных органов исполнительной власти, содержащих государственные нормативные требования охраны труда")</dc:title>
  <dcterms:created xsi:type="dcterms:W3CDTF">2025-08-06T06:35:36Z</dcterms:created>
</cp:coreProperties>
</file>