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80C00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1B57D2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ГЛАВА</w:t>
      </w:r>
      <w:r w:rsidR="00450F3D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1B57D2" w:rsidRDefault="00680C0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252EE8">
        <w:rPr>
          <w:sz w:val="28"/>
        </w:rPr>
        <w:t>29.12.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680C00">
        <w:rPr>
          <w:sz w:val="28"/>
        </w:rPr>
        <w:t>5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252EE8">
        <w:rPr>
          <w:sz w:val="28"/>
        </w:rPr>
        <w:t>17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1B57D2" w:rsidRPr="00A87327" w:rsidRDefault="001B57D2" w:rsidP="001B57D2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1B57D2" w:rsidRPr="00802398" w:rsidRDefault="001B57D2" w:rsidP="001B57D2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1B57D2" w:rsidRPr="00802398" w:rsidRDefault="001B57D2" w:rsidP="001B57D2">
      <w:pPr>
        <w:shd w:val="clear" w:color="auto" w:fill="FFFFFF"/>
        <w:ind w:firstLine="709"/>
        <w:rPr>
          <w:b/>
          <w:color w:val="1D1B11" w:themeColor="background2" w:themeShade="1A"/>
          <w:sz w:val="28"/>
          <w:szCs w:val="28"/>
        </w:rPr>
      </w:pPr>
    </w:p>
    <w:p w:rsidR="001B57D2" w:rsidRDefault="001B57D2" w:rsidP="001B57D2">
      <w:pPr>
        <w:shd w:val="clear" w:color="auto" w:fill="FFFFFF"/>
        <w:ind w:firstLine="709"/>
        <w:jc w:val="both"/>
        <w:rPr>
          <w:sz w:val="28"/>
          <w:szCs w:val="28"/>
        </w:rPr>
      </w:pPr>
      <w:r w:rsidRPr="00802398">
        <w:rPr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802398">
        <w:rPr>
          <w:color w:val="1D1B11" w:themeColor="background2" w:themeShade="1A"/>
          <w:sz w:val="28"/>
          <w:szCs w:val="28"/>
        </w:rPr>
        <w:t xml:space="preserve"> </w:t>
      </w:r>
      <w:r w:rsidRPr="00E10F27">
        <w:rPr>
          <w:color w:val="1D1B11" w:themeColor="background2" w:themeShade="1A"/>
          <w:sz w:val="28"/>
          <w:szCs w:val="28"/>
        </w:rPr>
        <w:t xml:space="preserve">с </w:t>
      </w:r>
      <w:r w:rsidRPr="00E10F27">
        <w:rPr>
          <w:sz w:val="28"/>
          <w:szCs w:val="28"/>
        </w:rPr>
        <w:t xml:space="preserve">Уставом 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eastAsia="Lucida Sans Unicode"/>
          <w:color w:val="000000"/>
          <w:sz w:val="28"/>
          <w:szCs w:val="28"/>
          <w:lang w:bidi="en-US"/>
        </w:rPr>
        <w:t>Ельнинский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, </w:t>
      </w:r>
      <w:r>
        <w:rPr>
          <w:color w:val="1D1B11" w:themeColor="background2" w:themeShade="1A"/>
          <w:sz w:val="28"/>
          <w:szCs w:val="28"/>
        </w:rPr>
        <w:t>решением Ельнинского окружного Совета депутатов от 24.10.2024 № 15 "Об отдельных вопросах правопреемства"</w:t>
      </w:r>
      <w:r w:rsidRPr="00E10F27">
        <w:rPr>
          <w:color w:val="1D1B11" w:themeColor="background2" w:themeShade="1A"/>
          <w:sz w:val="28"/>
          <w:szCs w:val="28"/>
        </w:rPr>
        <w:t xml:space="preserve"> </w:t>
      </w:r>
    </w:p>
    <w:bookmarkEnd w:id="0"/>
    <w:p w:rsidR="000D5D20" w:rsidRPr="00D67ED2" w:rsidRDefault="001B57D2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</w:t>
      </w:r>
      <w:r w:rsidR="000D5D20" w:rsidRPr="00D67ED2">
        <w:rPr>
          <w:sz w:val="28"/>
          <w:szCs w:val="28"/>
        </w:rPr>
        <w:t>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57D2" w:rsidRDefault="001B57D2" w:rsidP="001B57D2">
      <w:pPr>
        <w:pStyle w:val="ab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17.01.2006 № 4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1B57D2">
        <w:rPr>
          <w:rFonts w:ascii="Times New Roman" w:hAnsi="Times New Roman"/>
          <w:color w:val="000000"/>
          <w:sz w:val="28"/>
          <w:szCs w:val="28"/>
        </w:rPr>
        <w:t>Об утверждении регламента Администрации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B57D2">
        <w:rPr>
          <w:rFonts w:ascii="Times New Roman" w:hAnsi="Times New Roman"/>
          <w:color w:val="000000"/>
          <w:sz w:val="28"/>
          <w:szCs w:val="28"/>
        </w:rPr>
        <w:t>постан</w:t>
      </w:r>
      <w:r>
        <w:rPr>
          <w:rFonts w:ascii="Times New Roman" w:hAnsi="Times New Roman"/>
          <w:color w:val="000000"/>
          <w:sz w:val="28"/>
          <w:szCs w:val="28"/>
        </w:rPr>
        <w:t>овление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22.02.2007 № 5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 создании резерва материальных ресурсов для ликвидации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B57D2">
        <w:rPr>
          <w:rFonts w:ascii="Times New Roman" w:hAnsi="Times New Roman"/>
          <w:color w:val="000000"/>
          <w:sz w:val="28"/>
          <w:szCs w:val="28"/>
        </w:rPr>
        <w:t>постановлен</w:t>
      </w:r>
      <w:r>
        <w:rPr>
          <w:rFonts w:ascii="Times New Roman" w:hAnsi="Times New Roman"/>
          <w:color w:val="000000"/>
          <w:sz w:val="28"/>
          <w:szCs w:val="28"/>
        </w:rPr>
        <w:t xml:space="preserve">ие от </w:t>
      </w:r>
      <w:r w:rsidR="00F86BCC">
        <w:rPr>
          <w:rFonts w:ascii="Times New Roman" w:hAnsi="Times New Roman"/>
          <w:color w:val="000000"/>
          <w:sz w:val="28"/>
          <w:szCs w:val="28"/>
        </w:rPr>
        <w:t>28.09.2007 № 12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Об утверждении Инструкции по делопроизводству в органах местного самоуправления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04.03.2008 № 5/а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Об уполномоченном органе местного самоуправления Бобровичского сельского поселения Ельнинского района Смоленской области, осуществляется учет операций по расходованию субвенций на осуществление полномочий по первичному воинскому учету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постановление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20.08.2008 № 13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Об установлении учетной нормы Площади жилого помещения в рамках Федеральной целевой программы «Жилище» на 2002-2010 годы по муниципальному образованию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B57D2">
        <w:rPr>
          <w:rFonts w:ascii="Times New Roman" w:hAnsi="Times New Roman"/>
          <w:color w:val="000000"/>
          <w:sz w:val="28"/>
          <w:szCs w:val="28"/>
        </w:rPr>
        <w:t>постановл</w:t>
      </w:r>
      <w:r>
        <w:rPr>
          <w:rFonts w:ascii="Times New Roman" w:hAnsi="Times New Roman"/>
          <w:color w:val="000000"/>
          <w:sz w:val="28"/>
          <w:szCs w:val="28"/>
        </w:rPr>
        <w:t>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01.11.2008 № 13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 введении новой системы оплаты труда работников рабочих специальностей Администрации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11.11.2008 № 13-а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Об утверждении Порядка разработки, утверждения и реализации долгосрочных целевых программ развития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31.12.2008 № 17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Об оплате труда лиц, исполняющих обязанности по техническому обеспечению деятельности Администрации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31.12.2008 № 18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Об утверждении Правил внутреннего трудового распорядка Администрации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P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04.03.2009 № 6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Об утверждении положения об организации и ведении гражданской обороны на территории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B57D2" w:rsidRDefault="001B57D2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F86BCC">
        <w:rPr>
          <w:rFonts w:ascii="Times New Roman" w:hAnsi="Times New Roman"/>
          <w:color w:val="000000"/>
          <w:sz w:val="28"/>
          <w:szCs w:val="28"/>
        </w:rPr>
        <w:t xml:space="preserve"> 07.12.2009 № 13 Главы</w:t>
      </w:r>
      <w:r w:rsidRPr="001B57D2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Бобровичского сельского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B57D2">
        <w:rPr>
          <w:rFonts w:ascii="Times New Roman" w:hAnsi="Times New Roman"/>
          <w:color w:val="000000"/>
          <w:sz w:val="28"/>
          <w:szCs w:val="28"/>
        </w:rPr>
        <w:t>Об утверждении нормативов потребления на жилищно-коммунальные услуги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F006CC" w:rsidRPr="001B57D2" w:rsidRDefault="00F006CC" w:rsidP="001B57D2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</w:t>
      </w:r>
      <w:r w:rsidR="00F86BCC">
        <w:rPr>
          <w:rFonts w:ascii="Times New Roman" w:hAnsi="Times New Roman"/>
          <w:color w:val="000000"/>
          <w:sz w:val="28"/>
          <w:szCs w:val="28"/>
        </w:rPr>
        <w:t>овление от 25.05.2023 № 11 Главы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Бобровического сельского поселения Ельнинского района Смоленской области «О мерах по реализации административной реформы в органах местного самоуправления муниципального образования Бобровического сельского поселения Ельнинск</w:t>
      </w:r>
      <w:r w:rsidR="00316E51">
        <w:rPr>
          <w:rFonts w:ascii="Times New Roman" w:hAnsi="Times New Roman"/>
          <w:color w:val="000000"/>
          <w:sz w:val="28"/>
          <w:szCs w:val="28"/>
        </w:rPr>
        <w:t>ого района Смоленской области».</w:t>
      </w:r>
    </w:p>
    <w:p w:rsidR="001B57D2" w:rsidRPr="001B57D2" w:rsidRDefault="001B57D2" w:rsidP="001B57D2">
      <w:pPr>
        <w:ind w:firstLine="709"/>
        <w:jc w:val="both"/>
        <w:rPr>
          <w:color w:val="000000"/>
          <w:sz w:val="28"/>
          <w:szCs w:val="28"/>
        </w:rPr>
      </w:pPr>
      <w:r w:rsidRPr="001B57D2">
        <w:rPr>
          <w:color w:val="000000"/>
          <w:sz w:val="28"/>
          <w:szCs w:val="28"/>
        </w:rPr>
        <w:t>2. Настоящее постановление опубликовать в газете «Знамя.Ельня» в соответствии с Уставом муниципального образования «Ельнинский муниципальный округ» Смоленской области и разместить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1B57D2" w:rsidRPr="001B57D2" w:rsidRDefault="001B57D2" w:rsidP="00F006CC">
      <w:pPr>
        <w:ind w:firstLine="709"/>
        <w:jc w:val="both"/>
        <w:rPr>
          <w:color w:val="000000"/>
          <w:sz w:val="28"/>
          <w:szCs w:val="28"/>
        </w:rPr>
      </w:pPr>
      <w:r w:rsidRPr="001B57D2">
        <w:rPr>
          <w:color w:val="000000"/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:rsidR="000D5D20" w:rsidRPr="00D67ED2" w:rsidRDefault="001B57D2" w:rsidP="001B57D2">
      <w:pPr>
        <w:ind w:firstLine="709"/>
        <w:jc w:val="both"/>
        <w:rPr>
          <w:sz w:val="28"/>
          <w:szCs w:val="28"/>
        </w:rPr>
      </w:pPr>
      <w:r w:rsidRPr="001B57D2">
        <w:rPr>
          <w:color w:val="000000"/>
          <w:sz w:val="28"/>
          <w:szCs w:val="28"/>
        </w:rPr>
        <w:t>4. Контроль за исполнением настоящего постановления оставляю за</w:t>
      </w:r>
      <w:r>
        <w:rPr>
          <w:color w:val="000000"/>
          <w:sz w:val="28"/>
          <w:szCs w:val="28"/>
        </w:rPr>
        <w:t xml:space="preserve"> специалистом</w:t>
      </w:r>
      <w:r w:rsidRPr="001B57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Pr="001B57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 Юридического отдела Администрации     муниципального образования «Ельнинский муниципальный округ» Смоленской области Кузиной Д.Е.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6046F5" w:rsidRPr="00252EE8" w:rsidRDefault="006F5EFE" w:rsidP="00252EE8">
      <w:pPr>
        <w:pStyle w:val="a3"/>
        <w:ind w:left="0" w:right="-55" w:firstLine="8080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Н.Д. Мищенков</w:t>
      </w:r>
      <w:bookmarkStart w:id="1" w:name="_GoBack"/>
      <w:bookmarkEnd w:id="1"/>
    </w:p>
    <w:sectPr w:rsidR="006046F5" w:rsidRPr="00252EE8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FF" w:rsidRDefault="002A35FF">
      <w:r>
        <w:separator/>
      </w:r>
    </w:p>
  </w:endnote>
  <w:endnote w:type="continuationSeparator" w:id="0">
    <w:p w:rsidR="002A35FF" w:rsidRDefault="002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FF" w:rsidRDefault="002A35FF">
      <w:r>
        <w:separator/>
      </w:r>
    </w:p>
  </w:footnote>
  <w:footnote w:type="continuationSeparator" w:id="0">
    <w:p w:rsidR="002A35FF" w:rsidRDefault="002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F86BCC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4</w:t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D696A43"/>
    <w:multiLevelType w:val="hybridMultilevel"/>
    <w:tmpl w:val="897A9E90"/>
    <w:lvl w:ilvl="0" w:tplc="7A6AB9AC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71485"/>
    <w:rsid w:val="00190F9C"/>
    <w:rsid w:val="001969DC"/>
    <w:rsid w:val="001B4738"/>
    <w:rsid w:val="001B57D2"/>
    <w:rsid w:val="001C220E"/>
    <w:rsid w:val="001F4CDF"/>
    <w:rsid w:val="00210726"/>
    <w:rsid w:val="00237271"/>
    <w:rsid w:val="0024287D"/>
    <w:rsid w:val="002479BC"/>
    <w:rsid w:val="00252EE8"/>
    <w:rsid w:val="0025656C"/>
    <w:rsid w:val="002A35FF"/>
    <w:rsid w:val="002B05DB"/>
    <w:rsid w:val="002B4EB1"/>
    <w:rsid w:val="002D484A"/>
    <w:rsid w:val="002D6FC2"/>
    <w:rsid w:val="00301298"/>
    <w:rsid w:val="00316E51"/>
    <w:rsid w:val="00361486"/>
    <w:rsid w:val="00361B03"/>
    <w:rsid w:val="003A762A"/>
    <w:rsid w:val="003D1D7E"/>
    <w:rsid w:val="003E3199"/>
    <w:rsid w:val="00403B6D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B35D2"/>
    <w:rsid w:val="004D6FF0"/>
    <w:rsid w:val="004E2B5B"/>
    <w:rsid w:val="004F193E"/>
    <w:rsid w:val="004F1E29"/>
    <w:rsid w:val="00564F8F"/>
    <w:rsid w:val="005E6FA8"/>
    <w:rsid w:val="005F5E8F"/>
    <w:rsid w:val="00603E78"/>
    <w:rsid w:val="006046F5"/>
    <w:rsid w:val="006561AD"/>
    <w:rsid w:val="00662123"/>
    <w:rsid w:val="00665178"/>
    <w:rsid w:val="00667029"/>
    <w:rsid w:val="00680C00"/>
    <w:rsid w:val="00685135"/>
    <w:rsid w:val="006B2ECD"/>
    <w:rsid w:val="006C4E50"/>
    <w:rsid w:val="006D3912"/>
    <w:rsid w:val="006F1C88"/>
    <w:rsid w:val="006F5EFE"/>
    <w:rsid w:val="007109A0"/>
    <w:rsid w:val="00710EF1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20C9C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234D3"/>
    <w:rsid w:val="00937F29"/>
    <w:rsid w:val="00974088"/>
    <w:rsid w:val="009B235B"/>
    <w:rsid w:val="009D7AE4"/>
    <w:rsid w:val="009E7341"/>
    <w:rsid w:val="00A161D1"/>
    <w:rsid w:val="00A27815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51AFA"/>
    <w:rsid w:val="00B946C9"/>
    <w:rsid w:val="00BC5911"/>
    <w:rsid w:val="00BF6FB1"/>
    <w:rsid w:val="00C21743"/>
    <w:rsid w:val="00C613E9"/>
    <w:rsid w:val="00C8392F"/>
    <w:rsid w:val="00C84C76"/>
    <w:rsid w:val="00CC1ED6"/>
    <w:rsid w:val="00CD081D"/>
    <w:rsid w:val="00CD4291"/>
    <w:rsid w:val="00CE1615"/>
    <w:rsid w:val="00CE430E"/>
    <w:rsid w:val="00CF368B"/>
    <w:rsid w:val="00D04B85"/>
    <w:rsid w:val="00D67ED2"/>
    <w:rsid w:val="00D80FE6"/>
    <w:rsid w:val="00DC6B72"/>
    <w:rsid w:val="00DE27BD"/>
    <w:rsid w:val="00E14DBD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C2FD6"/>
    <w:rsid w:val="00EC57E8"/>
    <w:rsid w:val="00EF02AF"/>
    <w:rsid w:val="00F006CC"/>
    <w:rsid w:val="00F3730F"/>
    <w:rsid w:val="00F55C8A"/>
    <w:rsid w:val="00F86BCC"/>
    <w:rsid w:val="00FA6956"/>
    <w:rsid w:val="00FB5357"/>
    <w:rsid w:val="00FE013D"/>
    <w:rsid w:val="00FE07DB"/>
    <w:rsid w:val="00FE59C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04B2B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B57D2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F006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F00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Юрист_1</cp:lastModifiedBy>
  <cp:revision>8</cp:revision>
  <cp:lastPrinted>2025-12-29T07:18:00Z</cp:lastPrinted>
  <dcterms:created xsi:type="dcterms:W3CDTF">2025-12-29T06:02:00Z</dcterms:created>
  <dcterms:modified xsi:type="dcterms:W3CDTF">2026-01-13T06:15:00Z</dcterms:modified>
</cp:coreProperties>
</file>