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504482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C7D1E">
        <w:rPr>
          <w:sz w:val="28"/>
        </w:rPr>
        <w:t>02.11.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C7D1E">
        <w:rPr>
          <w:sz w:val="28"/>
        </w:rPr>
        <w:t>728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87E8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C87E81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 2009 </w:t>
      </w:r>
      <w:r w:rsidR="008D27C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№381 – ФЗ « Об основах государственного</w:t>
      </w:r>
      <w:r w:rsidRPr="00C87E81">
        <w:rPr>
          <w:rFonts w:ascii="Arial" w:eastAsia="Calibri" w:hAnsi="Arial" w:cs="Arial"/>
          <w:lang w:eastAsia="en-US"/>
        </w:rPr>
        <w:t xml:space="preserve"> </w:t>
      </w:r>
      <w:r w:rsidRPr="00C87E81">
        <w:rPr>
          <w:rFonts w:eastAsia="Calibri"/>
          <w:sz w:val="28"/>
          <w:szCs w:val="28"/>
          <w:lang w:eastAsia="en-US"/>
        </w:rPr>
        <w:t>регулирования торговой деятельности в Российской Федерации",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Смоленской области от 27.01.2011 </w:t>
      </w:r>
      <w:r w:rsidR="008D27CA">
        <w:rPr>
          <w:sz w:val="28"/>
          <w:szCs w:val="28"/>
        </w:rPr>
        <w:t>года</w:t>
      </w:r>
      <w:r w:rsidR="008D27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38</w:t>
      </w:r>
      <w:r w:rsidRPr="00C87E81"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 утверждении Порядка разработки и утверждения органами местного самоуправления </w:t>
      </w:r>
      <w:r w:rsidR="008D27CA">
        <w:rPr>
          <w:rFonts w:eastAsia="Calibri"/>
          <w:sz w:val="28"/>
          <w:szCs w:val="28"/>
          <w:lang w:eastAsia="en-US"/>
        </w:rPr>
        <w:t>муниципальных</w:t>
      </w:r>
      <w:r w:rsidR="00D37557">
        <w:rPr>
          <w:rFonts w:eastAsia="Calibri"/>
          <w:sz w:val="28"/>
          <w:szCs w:val="28"/>
          <w:lang w:eastAsia="en-US"/>
        </w:rPr>
        <w:t xml:space="preserve"> образований Смоленской области</w:t>
      </w:r>
      <w:r w:rsidR="008D27CA">
        <w:rPr>
          <w:rFonts w:eastAsia="Calibri"/>
          <w:sz w:val="28"/>
          <w:szCs w:val="28"/>
          <w:lang w:eastAsia="en-US"/>
        </w:rPr>
        <w:t xml:space="preserve"> схем размещения нестационарных торговых объектов», руководствуясь Уставом муниципального образования «Ельнинский район» Смоленской области </w:t>
      </w:r>
      <w:r w:rsidR="008D27CA">
        <w:rPr>
          <w:sz w:val="28"/>
          <w:szCs w:val="28"/>
        </w:rPr>
        <w:t>(новая редакция)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27CA" w:rsidRPr="00FB3355" w:rsidRDefault="008D27CA" w:rsidP="008D27CA">
      <w:pPr>
        <w:ind w:firstLine="709"/>
        <w:jc w:val="both"/>
        <w:rPr>
          <w:sz w:val="28"/>
          <w:szCs w:val="28"/>
        </w:rPr>
      </w:pPr>
      <w:r w:rsidRPr="00FB3355">
        <w:rPr>
          <w:sz w:val="28"/>
          <w:szCs w:val="28"/>
        </w:rPr>
        <w:t xml:space="preserve">1. Утвердить </w:t>
      </w:r>
      <w:r w:rsidR="004451B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разработки и утверждения схемы</w:t>
      </w:r>
      <w:r w:rsidRPr="00FB3355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«Ельнинский район» Смоленско</w:t>
      </w:r>
      <w:r>
        <w:rPr>
          <w:sz w:val="28"/>
          <w:szCs w:val="28"/>
        </w:rPr>
        <w:t>й области</w:t>
      </w:r>
      <w:r w:rsidRPr="00FB3355">
        <w:rPr>
          <w:sz w:val="28"/>
          <w:szCs w:val="28"/>
        </w:rPr>
        <w:t>.</w:t>
      </w:r>
    </w:p>
    <w:p w:rsidR="00731216" w:rsidRPr="00FB3355" w:rsidRDefault="00731216" w:rsidP="00C96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отдел экономического развития, прогнозирования, имущественных и земельных отношений Администрации муниципального образования «Ельнинский район»</w:t>
      </w:r>
      <w:r w:rsidR="00C96D83">
        <w:rPr>
          <w:sz w:val="28"/>
          <w:szCs w:val="28"/>
        </w:rPr>
        <w:t xml:space="preserve"> Смоленской области у</w:t>
      </w:r>
      <w:r>
        <w:rPr>
          <w:sz w:val="28"/>
          <w:szCs w:val="28"/>
        </w:rPr>
        <w:t>полномоченным органом</w:t>
      </w:r>
      <w:r w:rsidR="004451B0">
        <w:rPr>
          <w:sz w:val="28"/>
          <w:szCs w:val="28"/>
        </w:rPr>
        <w:t>,</w:t>
      </w:r>
      <w:r w:rsidR="00C96D83" w:rsidRPr="00C96D83">
        <w:rPr>
          <w:rFonts w:eastAsia="Calibri"/>
          <w:sz w:val="28"/>
          <w:szCs w:val="28"/>
          <w:lang w:eastAsia="en-US"/>
        </w:rPr>
        <w:t xml:space="preserve"> </w:t>
      </w:r>
      <w:r w:rsidR="00C96D83">
        <w:rPr>
          <w:rFonts w:eastAsia="Calibri"/>
          <w:sz w:val="28"/>
          <w:szCs w:val="28"/>
          <w:lang w:eastAsia="en-US"/>
        </w:rPr>
        <w:t>осуществляющим</w:t>
      </w:r>
      <w:r w:rsidR="00C96D83" w:rsidRPr="00BD658C">
        <w:rPr>
          <w:rFonts w:eastAsia="Calibri"/>
          <w:sz w:val="28"/>
          <w:szCs w:val="28"/>
          <w:lang w:eastAsia="en-US"/>
        </w:rPr>
        <w:t xml:space="preserve"> формирование схемы размещения нестационарных торговых объектов</w:t>
      </w:r>
      <w:r w:rsidR="00C96D83">
        <w:rPr>
          <w:rFonts w:eastAsia="Calibri"/>
          <w:sz w:val="28"/>
          <w:szCs w:val="28"/>
          <w:lang w:eastAsia="en-US"/>
        </w:rPr>
        <w:t>.</w:t>
      </w:r>
    </w:p>
    <w:p w:rsidR="00731216" w:rsidRDefault="00731216" w:rsidP="0073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муниципального образования «Ельнинский район» Смоленской области от 17.01.2022 № 33 «Об утверждении схемы размещения нестационарных торговых объектов на территории муниципального образования «Ельнинский район» Смоленской области» </w:t>
      </w:r>
      <w:r w:rsidR="004451B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силу.</w:t>
      </w:r>
    </w:p>
    <w:p w:rsidR="00731216" w:rsidRDefault="00731216" w:rsidP="0073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75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районной газете «Знамя» и разместить </w:t>
      </w:r>
      <w:r w:rsidRPr="00221C73">
        <w:rPr>
          <w:sz w:val="28"/>
          <w:szCs w:val="28"/>
        </w:rPr>
        <w:t>на официальном сайте Администрации муниципального образования «Ельни</w:t>
      </w:r>
      <w:r>
        <w:rPr>
          <w:sz w:val="28"/>
          <w:szCs w:val="28"/>
        </w:rPr>
        <w:t>нский район» Смо</w:t>
      </w:r>
      <w:r w:rsidR="004451B0">
        <w:rPr>
          <w:sz w:val="28"/>
          <w:szCs w:val="28"/>
        </w:rPr>
        <w:t>ленской области в информационно-</w:t>
      </w:r>
      <w:r>
        <w:rPr>
          <w:sz w:val="28"/>
          <w:szCs w:val="28"/>
        </w:rPr>
        <w:t>телеко</w:t>
      </w:r>
      <w:r w:rsidR="00C96D83">
        <w:rPr>
          <w:sz w:val="28"/>
          <w:szCs w:val="28"/>
        </w:rPr>
        <w:t>м</w:t>
      </w:r>
      <w:r>
        <w:rPr>
          <w:sz w:val="28"/>
          <w:szCs w:val="28"/>
        </w:rPr>
        <w:t>муникационной сети «Интернет».</w:t>
      </w:r>
    </w:p>
    <w:p w:rsidR="00731216" w:rsidRDefault="00731216" w:rsidP="0073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5473">
        <w:rPr>
          <w:color w:val="000000"/>
          <w:sz w:val="28"/>
          <w:szCs w:val="28"/>
          <w:shd w:val="clear" w:color="auto" w:fill="FFFFFF"/>
        </w:rPr>
        <w:t>Настоящее постановление вступ</w:t>
      </w:r>
      <w:r>
        <w:rPr>
          <w:color w:val="000000"/>
          <w:sz w:val="28"/>
          <w:szCs w:val="28"/>
          <w:shd w:val="clear" w:color="auto" w:fill="FFFFFF"/>
        </w:rPr>
        <w:t>ает в законную силу с момента опубликования в районной газете «Знамя»</w:t>
      </w:r>
      <w:r>
        <w:rPr>
          <w:sz w:val="28"/>
          <w:szCs w:val="28"/>
        </w:rPr>
        <w:t>.</w:t>
      </w:r>
    </w:p>
    <w:p w:rsidR="008D27CA" w:rsidRPr="00D67ED2" w:rsidRDefault="00731216" w:rsidP="008D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7CA">
        <w:rPr>
          <w:sz w:val="28"/>
          <w:szCs w:val="28"/>
        </w:rPr>
        <w:t xml:space="preserve">. </w:t>
      </w:r>
      <w:r w:rsidR="008D27CA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D27CA">
        <w:rPr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833B8E" w:rsidRDefault="00833B8E" w:rsidP="005C7D1E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833B8E" w:rsidRPr="002579B5" w:rsidRDefault="00833B8E" w:rsidP="005C7D1E">
      <w:pPr>
        <w:spacing w:line="276" w:lineRule="auto"/>
        <w:ind w:firstLine="567"/>
        <w:rPr>
          <w:sz w:val="28"/>
          <w:szCs w:val="28"/>
          <w:lang w:eastAsia="en-US"/>
        </w:rPr>
      </w:pPr>
      <w:r>
        <w:rPr>
          <w:sz w:val="28"/>
        </w:rPr>
        <w:br w:type="page"/>
      </w:r>
      <w:r w:rsidR="00645D47">
        <w:rPr>
          <w:sz w:val="28"/>
          <w:szCs w:val="28"/>
          <w:lang w:eastAsia="en-US"/>
        </w:rPr>
        <w:lastRenderedPageBreak/>
        <w:t>Утвержден</w:t>
      </w:r>
      <w:r w:rsidR="004451B0">
        <w:rPr>
          <w:sz w:val="28"/>
          <w:szCs w:val="28"/>
          <w:lang w:eastAsia="en-US"/>
        </w:rPr>
        <w:t>:</w:t>
      </w:r>
    </w:p>
    <w:p w:rsidR="00833B8E" w:rsidRPr="002579B5" w:rsidRDefault="00833B8E" w:rsidP="00833B8E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2579B5">
        <w:rPr>
          <w:sz w:val="28"/>
          <w:szCs w:val="28"/>
          <w:lang w:eastAsia="en-US"/>
        </w:rPr>
        <w:t>постановлени</w:t>
      </w:r>
      <w:r w:rsidR="004451B0">
        <w:rPr>
          <w:sz w:val="28"/>
          <w:szCs w:val="28"/>
          <w:lang w:eastAsia="en-US"/>
        </w:rPr>
        <w:t>ем</w:t>
      </w:r>
      <w:r w:rsidRPr="002579B5">
        <w:rPr>
          <w:sz w:val="28"/>
          <w:szCs w:val="28"/>
          <w:lang w:eastAsia="en-US"/>
        </w:rPr>
        <w:t xml:space="preserve"> Администрации</w:t>
      </w:r>
    </w:p>
    <w:p w:rsidR="00833B8E" w:rsidRPr="002579B5" w:rsidRDefault="00833B8E" w:rsidP="00833B8E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2579B5">
        <w:rPr>
          <w:sz w:val="28"/>
          <w:szCs w:val="28"/>
          <w:lang w:eastAsia="en-US"/>
        </w:rPr>
        <w:t>муниципального образования</w:t>
      </w:r>
    </w:p>
    <w:p w:rsidR="00833B8E" w:rsidRPr="002579B5" w:rsidRDefault="00833B8E" w:rsidP="00833B8E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2579B5">
        <w:rPr>
          <w:sz w:val="28"/>
          <w:szCs w:val="28"/>
          <w:lang w:eastAsia="en-US"/>
        </w:rPr>
        <w:t>«Ельнинский район»</w:t>
      </w:r>
    </w:p>
    <w:p w:rsidR="00833B8E" w:rsidRPr="002579B5" w:rsidRDefault="00833B8E" w:rsidP="00833B8E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2579B5">
        <w:rPr>
          <w:sz w:val="28"/>
          <w:szCs w:val="28"/>
          <w:lang w:eastAsia="en-US"/>
        </w:rPr>
        <w:t>Смоленской области</w:t>
      </w:r>
    </w:p>
    <w:p w:rsidR="00833B8E" w:rsidRPr="002579B5" w:rsidRDefault="00833B8E" w:rsidP="00833B8E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5C7D1E">
        <w:rPr>
          <w:sz w:val="28"/>
          <w:szCs w:val="28"/>
          <w:lang w:eastAsia="en-US"/>
        </w:rPr>
        <w:t>02.11.</w:t>
      </w:r>
      <w:r w:rsidRPr="002579B5">
        <w:rPr>
          <w:sz w:val="28"/>
          <w:szCs w:val="28"/>
          <w:lang w:eastAsia="en-US"/>
        </w:rPr>
        <w:t>20</w:t>
      </w:r>
      <w:r w:rsidR="004451B0">
        <w:rPr>
          <w:sz w:val="28"/>
          <w:szCs w:val="28"/>
          <w:lang w:eastAsia="en-US"/>
        </w:rPr>
        <w:t xml:space="preserve">22 г. </w:t>
      </w:r>
      <w:r w:rsidRPr="002579B5">
        <w:rPr>
          <w:sz w:val="28"/>
          <w:szCs w:val="28"/>
          <w:lang w:eastAsia="en-US"/>
        </w:rPr>
        <w:t xml:space="preserve">№ </w:t>
      </w:r>
      <w:r w:rsidR="005C7D1E">
        <w:rPr>
          <w:sz w:val="28"/>
          <w:szCs w:val="28"/>
          <w:lang w:eastAsia="en-US"/>
        </w:rPr>
        <w:t>728</w:t>
      </w:r>
    </w:p>
    <w:p w:rsidR="007109A0" w:rsidRDefault="007109A0" w:rsidP="00833B8E">
      <w:pPr>
        <w:pStyle w:val="a3"/>
        <w:ind w:left="0" w:right="-55" w:firstLine="0"/>
        <w:jc w:val="center"/>
        <w:rPr>
          <w:sz w:val="28"/>
        </w:rPr>
      </w:pPr>
    </w:p>
    <w:p w:rsidR="00833B8E" w:rsidRDefault="00833B8E" w:rsidP="00833B8E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ПОРЯДОК</w:t>
      </w:r>
    </w:p>
    <w:p w:rsidR="00833B8E" w:rsidRDefault="00833B8E" w:rsidP="00833B8E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 xml:space="preserve">разработки и утверждения схемы размещения нестационарных </w:t>
      </w:r>
    </w:p>
    <w:p w:rsidR="00833B8E" w:rsidRDefault="00833B8E" w:rsidP="00833B8E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 xml:space="preserve">торговых объектов на территории муниципального образования </w:t>
      </w:r>
    </w:p>
    <w:p w:rsidR="00833B8E" w:rsidRDefault="00833B8E" w:rsidP="00833B8E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833B8E" w:rsidRDefault="00833B8E" w:rsidP="00833B8E">
      <w:pPr>
        <w:pStyle w:val="a3"/>
        <w:ind w:left="0" w:right="-55" w:firstLine="709"/>
        <w:jc w:val="both"/>
        <w:rPr>
          <w:sz w:val="28"/>
        </w:rPr>
      </w:pP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 xml:space="preserve">1. Настоящий Порядок разработки и утверждения схемы размещения нестационарных торговых объектов (далее - Порядок) разработан в целях реализации Федерального </w:t>
      </w:r>
      <w:hyperlink r:id="rId9" w:history="1">
        <w:r w:rsidRPr="00833B8E">
          <w:rPr>
            <w:sz w:val="28"/>
            <w:szCs w:val="28"/>
          </w:rPr>
          <w:t>закона</w:t>
        </w:r>
      </w:hyperlink>
      <w:r w:rsidRPr="00833B8E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 и устанавливает процедуру разработки и утверждения Администрацией муниципального образования «Ельнинский район» Смоленской области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2. Действия настоящего Порядка не распространяются на отношения, связанные с размещением нестационарных торговых объектов: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 xml:space="preserve"> - находящихся на территории розничных рынков;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 xml:space="preserve"> - при проведении ярмарок, праздничных, общественно-политических и спортивно-массовых мероприятий, имеющих краткосрочный характер (на срок до 5 дней);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 xml:space="preserve">4. Включение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 (далее также - схема) осуществляется в соответствии с </w:t>
      </w:r>
      <w:hyperlink r:id="rId10" w:history="1">
        <w:r w:rsidRPr="00833B8E">
          <w:rPr>
            <w:sz w:val="28"/>
            <w:szCs w:val="28"/>
          </w:rPr>
          <w:t>Правилами</w:t>
        </w:r>
      </w:hyperlink>
      <w:r w:rsidRPr="00833B8E">
        <w:rPr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года № 772.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5. Схема разрабатывается в целях: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lastRenderedPageBreak/>
        <w:t>- достижения установленных нормативов минимальной обеспеченности населения площадью торговых объектов;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размещения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повышения доступности товаров для населения;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содействия развитию торговли товарами российских товаропроизводителей, в том числе товаропроизводителей Смоленской области;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обеспечения населения товарами, носящими сезонный характер.</w:t>
      </w:r>
    </w:p>
    <w:p w:rsidR="00A14F51" w:rsidRPr="00BD658C" w:rsidRDefault="00BD658C" w:rsidP="00A14F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8C">
        <w:rPr>
          <w:rFonts w:ascii="Times New Roman" w:hAnsi="Times New Roman" w:cs="Times New Roman"/>
          <w:sz w:val="28"/>
          <w:szCs w:val="28"/>
        </w:rPr>
        <w:t>6</w:t>
      </w:r>
      <w:r w:rsidR="00833B8E" w:rsidRPr="00BD658C">
        <w:rPr>
          <w:rFonts w:ascii="Times New Roman" w:hAnsi="Times New Roman" w:cs="Times New Roman"/>
          <w:sz w:val="28"/>
          <w:szCs w:val="28"/>
        </w:rPr>
        <w:t xml:space="preserve">. </w:t>
      </w:r>
      <w:r w:rsidR="00A14F51" w:rsidRPr="00BD658C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разрабатывается и утверждается Администрацией муниципального образования "Ельнинский район" Смоленской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с учетом мнения органов местного самоуправление </w:t>
      </w:r>
      <w:r w:rsidR="00731216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A14F51" w:rsidRPr="00BD658C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образования "Ельнинский район" Смоленской области.</w:t>
      </w:r>
    </w:p>
    <w:p w:rsidR="00A14F51" w:rsidRPr="00BD658C" w:rsidRDefault="00BD658C" w:rsidP="00A14F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8C">
        <w:rPr>
          <w:rFonts w:ascii="Times New Roman" w:hAnsi="Times New Roman" w:cs="Times New Roman"/>
          <w:sz w:val="28"/>
          <w:szCs w:val="28"/>
        </w:rPr>
        <w:t>7</w:t>
      </w:r>
      <w:r w:rsidR="00AB5AE6" w:rsidRPr="00BD658C">
        <w:rPr>
          <w:rFonts w:ascii="Times New Roman" w:hAnsi="Times New Roman" w:cs="Times New Roman"/>
          <w:sz w:val="28"/>
          <w:szCs w:val="28"/>
        </w:rPr>
        <w:t xml:space="preserve">. </w:t>
      </w:r>
      <w:r w:rsidR="00A14F51" w:rsidRPr="00BD658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731216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A14F51" w:rsidRPr="00BD658C">
        <w:rPr>
          <w:rFonts w:ascii="Times New Roman" w:hAnsi="Times New Roman" w:cs="Times New Roman"/>
          <w:sz w:val="28"/>
          <w:szCs w:val="28"/>
        </w:rPr>
        <w:t>сельских поселений муниципального образования "Ельнинский район" Смоленской области в целях разработки и утверждения Схемы выявляют все существующие нестационарные торговые объекты, проверяют соответствие существующих нестационарных торговых объектов требованиям федерального законодательства, проводят мониторинг потребности в нестационарных торговых объектах на соответствующей территории, результаты которого представляют в Администрацию муниципального образования "Ельнинский район" Смоленской области в виде аналитической записки.</w:t>
      </w:r>
    </w:p>
    <w:p w:rsidR="00C96D83" w:rsidRPr="00C96D83" w:rsidRDefault="00833B8E" w:rsidP="00C96D83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658C">
        <w:rPr>
          <w:sz w:val="28"/>
          <w:szCs w:val="28"/>
        </w:rPr>
        <w:t xml:space="preserve">8. </w:t>
      </w:r>
      <w:r w:rsidR="00A14F51" w:rsidRPr="00BD658C">
        <w:rPr>
          <w:rFonts w:eastAsia="Calibri"/>
          <w:sz w:val="28"/>
          <w:szCs w:val="28"/>
          <w:lang w:eastAsia="en-US"/>
        </w:rPr>
        <w:t xml:space="preserve">Уполномоченный орган осуществляет формирование схемы размещения нестационарных торговых объектов на территории муниципального образования </w:t>
      </w:r>
      <w:r w:rsidR="00BD658C" w:rsidRPr="00BD658C">
        <w:rPr>
          <w:rFonts w:eastAsia="Calibri"/>
          <w:sz w:val="28"/>
          <w:szCs w:val="28"/>
          <w:lang w:eastAsia="en-US"/>
        </w:rPr>
        <w:t xml:space="preserve">«Ельнинский район» </w:t>
      </w:r>
      <w:r w:rsidR="00A14F51" w:rsidRPr="00BD658C">
        <w:rPr>
          <w:rFonts w:eastAsia="Calibri"/>
          <w:sz w:val="28"/>
          <w:szCs w:val="28"/>
          <w:lang w:eastAsia="en-US"/>
        </w:rPr>
        <w:t>Смоленской области с</w:t>
      </w:r>
      <w:r w:rsidR="00A14F51" w:rsidRPr="00A14F51">
        <w:rPr>
          <w:rFonts w:eastAsia="Calibri"/>
          <w:sz w:val="28"/>
          <w:szCs w:val="28"/>
          <w:lang w:eastAsia="en-US"/>
        </w:rPr>
        <w:t xml:space="preserve"> учетом</w:t>
      </w:r>
      <w:r w:rsidR="00C96D83" w:rsidRPr="00C96D83">
        <w:rPr>
          <w:sz w:val="28"/>
          <w:szCs w:val="28"/>
        </w:rPr>
        <w:t xml:space="preserve"> </w:t>
      </w:r>
      <w:r w:rsidR="00C96D83" w:rsidRPr="00BD658C">
        <w:rPr>
          <w:sz w:val="28"/>
          <w:szCs w:val="28"/>
        </w:rPr>
        <w:t xml:space="preserve">мнения органов местного самоуправление </w:t>
      </w:r>
      <w:r w:rsidR="00C96D83">
        <w:rPr>
          <w:sz w:val="28"/>
          <w:szCs w:val="28"/>
        </w:rPr>
        <w:t xml:space="preserve">городского и </w:t>
      </w:r>
      <w:r w:rsidR="00C96D83" w:rsidRPr="00BD658C">
        <w:rPr>
          <w:sz w:val="28"/>
          <w:szCs w:val="28"/>
        </w:rPr>
        <w:t>сельских поселений, входящих в состав муниципального образования "Ельни</w:t>
      </w:r>
      <w:r w:rsidR="00C96D83">
        <w:rPr>
          <w:sz w:val="28"/>
          <w:szCs w:val="28"/>
        </w:rPr>
        <w:t>нский район" Смоленской области</w:t>
      </w:r>
      <w:r w:rsidR="00A14F51" w:rsidRPr="00A14F51">
        <w:rPr>
          <w:rFonts w:eastAsia="Calibri"/>
          <w:sz w:val="28"/>
          <w:szCs w:val="28"/>
          <w:lang w:eastAsia="en-US"/>
        </w:rPr>
        <w:t xml:space="preserve">. Для разработки указанной схемы размещения нестационарных торговых объектов уполномоченным органом может создаваться рабочая группа. </w:t>
      </w:r>
      <w:hyperlink w:anchor="Par104" w:history="1">
        <w:r w:rsidR="00A14F51" w:rsidRPr="0021025E">
          <w:rPr>
            <w:rFonts w:eastAsia="Calibri"/>
            <w:color w:val="000000"/>
            <w:sz w:val="28"/>
            <w:szCs w:val="28"/>
            <w:lang w:eastAsia="en-US"/>
          </w:rPr>
          <w:t>Схема</w:t>
        </w:r>
      </w:hyperlink>
      <w:r w:rsidR="00A14F51" w:rsidRPr="00A14F51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разрабатывается по форме согласно приложению к настоящему Порядку.</w:t>
      </w:r>
    </w:p>
    <w:p w:rsidR="00833B8E" w:rsidRPr="00833B8E" w:rsidRDefault="00B923F1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B8E" w:rsidRPr="00833B8E">
        <w:rPr>
          <w:sz w:val="28"/>
          <w:szCs w:val="28"/>
        </w:rPr>
        <w:t>. При разработке схемы необходимо учитывать: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 xml:space="preserve">- требования Федерального </w:t>
      </w:r>
      <w:hyperlink r:id="rId11" w:history="1">
        <w:r w:rsidRPr="00833B8E">
          <w:rPr>
            <w:sz w:val="28"/>
            <w:szCs w:val="28"/>
          </w:rPr>
          <w:t>закона</w:t>
        </w:r>
      </w:hyperlink>
      <w:r w:rsidRPr="00833B8E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2" w:history="1">
        <w:r w:rsidRPr="00833B8E">
          <w:rPr>
            <w:sz w:val="28"/>
            <w:szCs w:val="28"/>
          </w:rPr>
          <w:t>земельного</w:t>
        </w:r>
      </w:hyperlink>
      <w:r w:rsidRPr="00833B8E">
        <w:rPr>
          <w:sz w:val="28"/>
          <w:szCs w:val="28"/>
        </w:rPr>
        <w:t xml:space="preserve">, </w:t>
      </w:r>
      <w:hyperlink r:id="rId13" w:history="1">
        <w:r w:rsidRPr="00833B8E">
          <w:rPr>
            <w:sz w:val="28"/>
            <w:szCs w:val="28"/>
          </w:rPr>
          <w:t>градостроительного</w:t>
        </w:r>
      </w:hyperlink>
      <w:r w:rsidRPr="00833B8E">
        <w:rPr>
          <w:sz w:val="28"/>
          <w:szCs w:val="28"/>
        </w:rPr>
        <w:t xml:space="preserve"> законодательства, </w:t>
      </w:r>
      <w:hyperlink r:id="rId14" w:history="1">
        <w:r w:rsidRPr="00833B8E">
          <w:rPr>
            <w:sz w:val="28"/>
            <w:szCs w:val="28"/>
          </w:rPr>
          <w:t>законодательства</w:t>
        </w:r>
      </w:hyperlink>
      <w:r w:rsidRPr="00833B8E">
        <w:rPr>
          <w:sz w:val="28"/>
          <w:szCs w:val="28"/>
        </w:rPr>
        <w:t xml:space="preserve"> в области охраны окружающей среды, в области охраны и использования </w:t>
      </w:r>
      <w:hyperlink r:id="rId15" w:history="1">
        <w:r w:rsidRPr="00833B8E">
          <w:rPr>
            <w:sz w:val="28"/>
            <w:szCs w:val="28"/>
          </w:rPr>
          <w:t>особо охраняемых природных территорий</w:t>
        </w:r>
      </w:hyperlink>
      <w:r w:rsidRPr="00833B8E">
        <w:rPr>
          <w:sz w:val="28"/>
          <w:szCs w:val="28"/>
        </w:rPr>
        <w:t xml:space="preserve">, в области сохранения, использования, популяризации и государственной охраны </w:t>
      </w:r>
      <w:hyperlink r:id="rId16" w:history="1">
        <w:r w:rsidRPr="00833B8E">
          <w:rPr>
            <w:sz w:val="28"/>
            <w:szCs w:val="28"/>
          </w:rPr>
          <w:t>объектов культурного наследия</w:t>
        </w:r>
      </w:hyperlink>
      <w:r w:rsidRPr="00833B8E">
        <w:rPr>
          <w:sz w:val="28"/>
          <w:szCs w:val="28"/>
        </w:rPr>
        <w:t xml:space="preserve">, в области </w:t>
      </w:r>
      <w:hyperlink r:id="rId17" w:history="1">
        <w:r w:rsidRPr="00833B8E">
          <w:rPr>
            <w:sz w:val="28"/>
            <w:szCs w:val="28"/>
          </w:rPr>
          <w:t>образования</w:t>
        </w:r>
      </w:hyperlink>
      <w:r w:rsidRPr="00833B8E">
        <w:rPr>
          <w:sz w:val="28"/>
          <w:szCs w:val="28"/>
        </w:rPr>
        <w:t xml:space="preserve">, </w:t>
      </w:r>
      <w:r w:rsidRPr="00833B8E">
        <w:rPr>
          <w:sz w:val="28"/>
          <w:szCs w:val="28"/>
        </w:rPr>
        <w:lastRenderedPageBreak/>
        <w:t xml:space="preserve">в области обеспечения санитарно-эпидемиологического </w:t>
      </w:r>
      <w:hyperlink r:id="rId18" w:history="1">
        <w:r w:rsidRPr="00833B8E">
          <w:rPr>
            <w:sz w:val="28"/>
            <w:szCs w:val="28"/>
          </w:rPr>
          <w:t>благополучия населения</w:t>
        </w:r>
      </w:hyperlink>
      <w:r w:rsidRPr="00833B8E">
        <w:rPr>
          <w:sz w:val="28"/>
          <w:szCs w:val="28"/>
        </w:rPr>
        <w:t xml:space="preserve">, законодательства о </w:t>
      </w:r>
      <w:hyperlink r:id="rId19" w:history="1">
        <w:r w:rsidRPr="00833B8E">
          <w:rPr>
            <w:sz w:val="28"/>
            <w:szCs w:val="28"/>
          </w:rPr>
          <w:t>пожарной безопасности</w:t>
        </w:r>
      </w:hyperlink>
      <w:r w:rsidRPr="00833B8E">
        <w:rPr>
          <w:sz w:val="28"/>
          <w:szCs w:val="28"/>
        </w:rPr>
        <w:t xml:space="preserve">, о государственном регулировании производства и оборота этилового спирта, </w:t>
      </w:r>
      <w:hyperlink r:id="rId20" w:history="1">
        <w:r w:rsidRPr="00833B8E">
          <w:rPr>
            <w:sz w:val="28"/>
            <w:szCs w:val="28"/>
          </w:rPr>
          <w:t>алкогольной и спиртосодержащей продукции</w:t>
        </w:r>
      </w:hyperlink>
      <w:r w:rsidRPr="00833B8E">
        <w:rPr>
          <w:sz w:val="28"/>
          <w:szCs w:val="28"/>
        </w:rPr>
        <w:t xml:space="preserve">, а также ограничения, установленные Федеральным </w:t>
      </w:r>
      <w:hyperlink r:id="rId21" w:history="1">
        <w:r w:rsidRPr="00833B8E">
          <w:rPr>
            <w:sz w:val="28"/>
            <w:szCs w:val="28"/>
          </w:rPr>
          <w:t>законом</w:t>
        </w:r>
      </w:hyperlink>
      <w:r w:rsidRPr="00833B8E">
        <w:rPr>
          <w:sz w:val="28"/>
          <w:szCs w:val="28"/>
        </w:rPr>
        <w:t xml:space="preserve"> «Об</w:t>
      </w:r>
      <w:r w:rsidR="001B7EAC" w:rsidRPr="001B7EAC">
        <w:rPr>
          <w:rFonts w:eastAsia="Calibri"/>
          <w:sz w:val="28"/>
          <w:szCs w:val="28"/>
          <w:lang w:eastAsia="en-US"/>
        </w:rPr>
        <w:t xml:space="preserve"> охране здоровья граждан от воздействия окружающего табачного дыма и последствий потребления табака</w:t>
      </w:r>
      <w:r w:rsidRPr="00833B8E">
        <w:rPr>
          <w:sz w:val="28"/>
          <w:szCs w:val="28"/>
        </w:rPr>
        <w:t>»;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размещение существующих нестационарных торговых объектов;</w:t>
      </w:r>
    </w:p>
    <w:p w:rsidR="00833B8E" w:rsidRPr="00833B8E" w:rsidRDefault="00833B8E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- необходимость восполнения недостатка стационарной торговой сети и (или) недостатка тех или иных групп товаров.</w:t>
      </w:r>
    </w:p>
    <w:p w:rsidR="00833B8E" w:rsidRPr="00833B8E" w:rsidRDefault="00241023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3B8E" w:rsidRPr="00833B8E">
        <w:rPr>
          <w:sz w:val="28"/>
          <w:szCs w:val="28"/>
        </w:rPr>
        <w:t>. Схемой должно предусматриваться размещение не менее чем шестидесяти процентов нестационарных торговых объектов, используемых субъектами малого и</w:t>
      </w:r>
      <w:r w:rsidR="001B7EAC">
        <w:rPr>
          <w:sz w:val="28"/>
          <w:szCs w:val="28"/>
        </w:rPr>
        <w:t>ли</w:t>
      </w:r>
      <w:r w:rsidR="00833B8E" w:rsidRPr="00833B8E">
        <w:rPr>
          <w:sz w:val="28"/>
          <w:szCs w:val="28"/>
        </w:rPr>
        <w:t xml:space="preserve"> среднего предпринимательства,</w:t>
      </w:r>
      <w:r w:rsidR="001B7EAC">
        <w:rPr>
          <w:sz w:val="28"/>
          <w:szCs w:val="28"/>
        </w:rPr>
        <w:t xml:space="preserve"> физическими лицами 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</w:t>
      </w:r>
      <w:r>
        <w:rPr>
          <w:sz w:val="28"/>
          <w:szCs w:val="28"/>
        </w:rPr>
        <w:t>» и</w:t>
      </w:r>
      <w:r w:rsidR="00833B8E" w:rsidRPr="00833B8E">
        <w:rPr>
          <w:sz w:val="28"/>
          <w:szCs w:val="28"/>
        </w:rPr>
        <w:t xml:space="preserve"> осуществляющими торговую деятельность, от общего количества нестационарных торговых объектов.</w:t>
      </w:r>
    </w:p>
    <w:p w:rsidR="00833B8E" w:rsidRPr="00833B8E" w:rsidRDefault="00241023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3B8E" w:rsidRPr="00833B8E">
        <w:rPr>
          <w:sz w:val="28"/>
          <w:szCs w:val="28"/>
        </w:rPr>
        <w:t xml:space="preserve">. Схема утверждается на срок не менее одного года. Внесение изменений в схему осуществляется </w:t>
      </w:r>
      <w:r>
        <w:rPr>
          <w:sz w:val="28"/>
          <w:szCs w:val="28"/>
        </w:rPr>
        <w:t>в порядке, установленном для ее разработки и утверждения</w:t>
      </w:r>
      <w:r w:rsidR="00833B8E" w:rsidRPr="00833B8E">
        <w:rPr>
          <w:sz w:val="28"/>
          <w:szCs w:val="28"/>
        </w:rPr>
        <w:t>.</w:t>
      </w:r>
    </w:p>
    <w:p w:rsidR="006B7CB1" w:rsidRDefault="00241023" w:rsidP="006B7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3B8E" w:rsidRPr="00833B8E">
        <w:rPr>
          <w:sz w:val="28"/>
          <w:szCs w:val="28"/>
        </w:rPr>
        <w:t xml:space="preserve">. Схема и вносимые в нее изменения подлежат опубликованию в районной газете «Знамя», а также размещению </w:t>
      </w:r>
      <w:r w:rsidR="006B7CB1">
        <w:rPr>
          <w:sz w:val="28"/>
          <w:szCs w:val="28"/>
        </w:rPr>
        <w:t xml:space="preserve">в информационно-телекоммуникационной сети «Интернет» </w:t>
      </w:r>
      <w:r w:rsidR="00833B8E" w:rsidRPr="00833B8E">
        <w:rPr>
          <w:sz w:val="28"/>
          <w:szCs w:val="28"/>
        </w:rPr>
        <w:t xml:space="preserve">на официальном сайте Администрации муниципального образования «Ельнинский район» Смоленской области. </w:t>
      </w:r>
    </w:p>
    <w:p w:rsidR="006B7CB1" w:rsidRDefault="006B7CB1" w:rsidP="006B7C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Pr="006B7CB1">
        <w:rPr>
          <w:rFonts w:eastAsia="Calibri"/>
          <w:sz w:val="28"/>
          <w:szCs w:val="28"/>
          <w:lang w:eastAsia="en-US"/>
        </w:rPr>
        <w:t>В десятидневный срок после утверждения схемы и (или) внесения в нее изменений уполномоченный орган представляет в Департамент промышленности и торговли Смоленской области в электронном виде схему и пояснительную записку к схеме.</w:t>
      </w:r>
    </w:p>
    <w:p w:rsidR="00BD658C" w:rsidRDefault="00BD658C" w:rsidP="006B7C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7CB1" w:rsidRPr="006B7CB1" w:rsidRDefault="006B7CB1" w:rsidP="006B7CB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B7CB1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6B7CB1" w:rsidRPr="006B7CB1" w:rsidRDefault="006B7CB1" w:rsidP="006B7CB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7CB1">
        <w:rPr>
          <w:rFonts w:eastAsia="Calibri"/>
          <w:sz w:val="28"/>
          <w:szCs w:val="28"/>
          <w:lang w:eastAsia="en-US"/>
        </w:rPr>
        <w:t>- количество нестационарных торговых объектов, существующих на дату утверждения схемы (вносимых изменений в схему);</w:t>
      </w:r>
    </w:p>
    <w:p w:rsidR="006B7CB1" w:rsidRPr="006B7CB1" w:rsidRDefault="006B7CB1" w:rsidP="006B7CB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7CB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доля</w:t>
      </w:r>
      <w:r w:rsidRPr="006B7CB1">
        <w:rPr>
          <w:rFonts w:eastAsia="Calibri"/>
          <w:sz w:val="28"/>
          <w:szCs w:val="28"/>
          <w:lang w:eastAsia="en-US"/>
        </w:rPr>
        <w:t xml:space="preserve"> нестационарных торговых объектов, используемых субъектами малого и среднего предпринимательства,</w:t>
      </w:r>
      <w:r>
        <w:rPr>
          <w:rFonts w:eastAsia="Calibri"/>
          <w:sz w:val="28"/>
          <w:szCs w:val="28"/>
          <w:lang w:eastAsia="en-US"/>
        </w:rPr>
        <w:t xml:space="preserve"> физическими лицами, не являющимися </w:t>
      </w:r>
      <w:r w:rsidR="0052407C">
        <w:rPr>
          <w:rFonts w:eastAsia="Calibri"/>
          <w:sz w:val="28"/>
          <w:szCs w:val="28"/>
          <w:lang w:eastAsia="en-US"/>
        </w:rPr>
        <w:t xml:space="preserve">индивидуальными предпринимателями </w:t>
      </w:r>
      <w:r w:rsidR="0052407C">
        <w:rPr>
          <w:sz w:val="28"/>
          <w:szCs w:val="28"/>
        </w:rPr>
        <w:t xml:space="preserve">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доход»» </w:t>
      </w:r>
      <w:r w:rsidRPr="006B7CB1">
        <w:rPr>
          <w:rFonts w:eastAsia="Calibri"/>
          <w:sz w:val="28"/>
          <w:szCs w:val="28"/>
          <w:lang w:eastAsia="en-US"/>
        </w:rPr>
        <w:t>осуществляющими торговую деятельность, от общего количества существующих нестационарных торговых объектов (в процентах);</w:t>
      </w:r>
    </w:p>
    <w:p w:rsidR="006B7CB1" w:rsidRPr="006B7CB1" w:rsidRDefault="006B7CB1" w:rsidP="006B7CB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7CB1">
        <w:rPr>
          <w:rFonts w:eastAsia="Calibri"/>
          <w:sz w:val="28"/>
          <w:szCs w:val="28"/>
          <w:lang w:eastAsia="en-US"/>
        </w:rPr>
        <w:t>- количество вновь размещаемых нестационарных торговых объектов;</w:t>
      </w:r>
    </w:p>
    <w:p w:rsidR="006B7CB1" w:rsidRDefault="006B7CB1" w:rsidP="006B7CB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7CB1">
        <w:rPr>
          <w:rFonts w:eastAsia="Calibri"/>
          <w:sz w:val="28"/>
          <w:szCs w:val="28"/>
          <w:lang w:eastAsia="en-US"/>
        </w:rPr>
        <w:lastRenderedPageBreak/>
        <w:t>- общее количество нестационарных торговых объектов.</w:t>
      </w:r>
    </w:p>
    <w:p w:rsidR="006B7CB1" w:rsidRPr="00833B8E" w:rsidRDefault="006B7CB1" w:rsidP="006B7CB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3B8E" w:rsidRPr="00833B8E" w:rsidRDefault="004451B0" w:rsidP="0083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Утверждение схемы, </w:t>
      </w:r>
      <w:r w:rsidR="00833B8E" w:rsidRPr="00833B8E">
        <w:rPr>
          <w:sz w:val="28"/>
          <w:szCs w:val="28"/>
        </w:rPr>
        <w:t>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833B8E" w:rsidRDefault="00833B8E" w:rsidP="00833B8E">
      <w:pPr>
        <w:pStyle w:val="a3"/>
        <w:ind w:left="0" w:right="-55" w:firstLine="709"/>
        <w:jc w:val="both"/>
        <w:rPr>
          <w:sz w:val="28"/>
          <w:szCs w:val="28"/>
        </w:rPr>
      </w:pPr>
      <w:r w:rsidRPr="00833B8E">
        <w:rPr>
          <w:sz w:val="28"/>
          <w:szCs w:val="28"/>
        </w:rPr>
        <w:t>15. Предоставление земельных участков, зданий, строений, сооружений под нестационарные торговые объекты, включенные в схему, осуществляется в порядке, установленном законодательством Российской Федерации.</w:t>
      </w:r>
    </w:p>
    <w:p w:rsidR="0052407C" w:rsidRDefault="0052407C" w:rsidP="00833B8E">
      <w:pPr>
        <w:pStyle w:val="a3"/>
        <w:ind w:left="0" w:right="-55" w:firstLine="709"/>
        <w:jc w:val="both"/>
        <w:rPr>
          <w:sz w:val="28"/>
          <w:szCs w:val="28"/>
        </w:rPr>
        <w:sectPr w:rsidR="0052407C" w:rsidSect="00937F29">
          <w:headerReference w:type="even" r:id="rId22"/>
          <w:headerReference w:type="default" r:id="rId23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52407C" w:rsidRDefault="0052407C" w:rsidP="002A1DE6">
      <w:pPr>
        <w:spacing w:line="276" w:lineRule="auto"/>
        <w:ind w:firstLine="9356"/>
        <w:jc w:val="right"/>
        <w:rPr>
          <w:sz w:val="28"/>
          <w:szCs w:val="28"/>
          <w:lang w:eastAsia="en-US"/>
        </w:rPr>
      </w:pPr>
      <w:r w:rsidRPr="0052407C">
        <w:rPr>
          <w:sz w:val="28"/>
          <w:szCs w:val="28"/>
          <w:lang w:eastAsia="en-US"/>
        </w:rPr>
        <w:lastRenderedPageBreak/>
        <w:t xml:space="preserve">Приложение </w:t>
      </w:r>
    </w:p>
    <w:p w:rsidR="002A1DE6" w:rsidRPr="002579B5" w:rsidRDefault="002A1DE6" w:rsidP="002A1DE6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2579B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Порядку разработки и </w:t>
      </w:r>
    </w:p>
    <w:p w:rsidR="002A1DE6" w:rsidRPr="002579B5" w:rsidRDefault="002A1DE6" w:rsidP="002A1DE6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утверждения схемы размещения</w:t>
      </w:r>
    </w:p>
    <w:p w:rsidR="002A1DE6" w:rsidRPr="002579B5" w:rsidRDefault="002A1DE6" w:rsidP="002A1DE6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нестационарных торговых</w:t>
      </w:r>
    </w:p>
    <w:p w:rsidR="00BD658C" w:rsidRDefault="002A1DE6" w:rsidP="002A1DE6">
      <w:pPr>
        <w:spacing w:line="276" w:lineRule="auto"/>
        <w:ind w:firstLine="935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объектов на территории </w:t>
      </w:r>
    </w:p>
    <w:p w:rsidR="002A1DE6" w:rsidRDefault="002A1DE6" w:rsidP="002A1DE6">
      <w:pPr>
        <w:spacing w:line="276" w:lineRule="auto"/>
        <w:ind w:firstLine="935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«Ельнинский район» </w:t>
      </w:r>
    </w:p>
    <w:p w:rsidR="002A1DE6" w:rsidRPr="0052407C" w:rsidRDefault="002A1DE6" w:rsidP="002A1DE6">
      <w:pPr>
        <w:spacing w:line="276" w:lineRule="auto"/>
        <w:ind w:firstLine="935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Смоленской области</w:t>
      </w:r>
    </w:p>
    <w:p w:rsidR="0052407C" w:rsidRPr="0052407C" w:rsidRDefault="0052407C" w:rsidP="005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407C">
        <w:rPr>
          <w:sz w:val="28"/>
          <w:szCs w:val="28"/>
        </w:rPr>
        <w:t>СХЕМА</w:t>
      </w:r>
    </w:p>
    <w:p w:rsidR="004451B0" w:rsidRDefault="0052407C" w:rsidP="005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407C">
        <w:rPr>
          <w:sz w:val="28"/>
          <w:szCs w:val="28"/>
        </w:rPr>
        <w:t>размещения нестационарных торговых объектов на территории муниципальн</w:t>
      </w:r>
      <w:r w:rsidR="004451B0">
        <w:rPr>
          <w:sz w:val="28"/>
          <w:szCs w:val="28"/>
        </w:rPr>
        <w:t xml:space="preserve">ого образования </w:t>
      </w:r>
    </w:p>
    <w:p w:rsidR="0052407C" w:rsidRPr="0052407C" w:rsidRDefault="004451B0" w:rsidP="005240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Смоленской </w:t>
      </w:r>
      <w:r w:rsidR="0052407C" w:rsidRPr="0052407C">
        <w:rPr>
          <w:sz w:val="28"/>
          <w:szCs w:val="28"/>
        </w:rPr>
        <w:t>области</w:t>
      </w:r>
    </w:p>
    <w:p w:rsidR="0052407C" w:rsidRPr="0052407C" w:rsidRDefault="0052407C" w:rsidP="0052407C">
      <w:pPr>
        <w:spacing w:line="276" w:lineRule="auto"/>
        <w:ind w:firstLine="567"/>
        <w:jc w:val="right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1993"/>
        <w:gridCol w:w="1557"/>
        <w:gridCol w:w="1899"/>
        <w:gridCol w:w="1775"/>
        <w:gridCol w:w="1675"/>
        <w:gridCol w:w="2022"/>
        <w:gridCol w:w="1286"/>
        <w:gridCol w:w="2019"/>
      </w:tblGrid>
      <w:tr w:rsidR="0052407C" w:rsidRPr="0052407C" w:rsidTr="0052407C">
        <w:trPr>
          <w:trHeight w:val="2099"/>
          <w:tblCellSpacing w:w="5" w:type="nil"/>
          <w:jc w:val="center"/>
        </w:trPr>
        <w:tc>
          <w:tcPr>
            <w:tcW w:w="167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№ п/п</w:t>
            </w:r>
          </w:p>
        </w:tc>
        <w:tc>
          <w:tcPr>
            <w:tcW w:w="677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45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52407C" w:rsidRPr="0052407C" w:rsidRDefault="0052407C" w:rsidP="0052407C">
            <w:pPr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9" w:type="pct"/>
          </w:tcPr>
          <w:p w:rsidR="0052407C" w:rsidRPr="0052407C" w:rsidRDefault="0052407C" w:rsidP="00E60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 xml:space="preserve">Тип </w:t>
            </w:r>
            <w:r w:rsidR="00E60C27">
              <w:rPr>
                <w:sz w:val="24"/>
                <w:szCs w:val="24"/>
              </w:rPr>
              <w:t>предприятия розничной торговли</w:t>
            </w:r>
            <w:r w:rsidRPr="0052407C">
              <w:rPr>
                <w:sz w:val="24"/>
                <w:szCs w:val="24"/>
              </w:rPr>
              <w:t>, допустимого для размещения</w:t>
            </w:r>
          </w:p>
        </w:tc>
        <w:tc>
          <w:tcPr>
            <w:tcW w:w="687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37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686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2407C" w:rsidRPr="0052407C" w:rsidTr="0052407C">
        <w:trPr>
          <w:tblCellSpacing w:w="5" w:type="nil"/>
          <w:jc w:val="center"/>
        </w:trPr>
        <w:tc>
          <w:tcPr>
            <w:tcW w:w="167" w:type="pct"/>
            <w:vAlign w:val="center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8</w:t>
            </w:r>
          </w:p>
        </w:tc>
        <w:tc>
          <w:tcPr>
            <w:tcW w:w="686" w:type="pct"/>
            <w:vAlign w:val="center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7C">
              <w:rPr>
                <w:sz w:val="24"/>
                <w:szCs w:val="24"/>
              </w:rPr>
              <w:t>9</w:t>
            </w:r>
          </w:p>
        </w:tc>
      </w:tr>
      <w:tr w:rsidR="0052407C" w:rsidRPr="0052407C" w:rsidTr="005240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407C" w:rsidRPr="0052407C" w:rsidRDefault="00BD658C" w:rsidP="00BD6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52407C" w:rsidRPr="0052407C" w:rsidRDefault="0052407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407C" w:rsidRPr="0052407C" w:rsidRDefault="00BD658C" w:rsidP="0052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vAlign w:val="center"/>
          </w:tcPr>
          <w:p w:rsidR="0052407C" w:rsidRPr="0052407C" w:rsidRDefault="00BD658C" w:rsidP="00BD6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2407C" w:rsidRPr="0052407C" w:rsidRDefault="0052407C" w:rsidP="0052407C">
      <w:pPr>
        <w:rPr>
          <w:lang w:eastAsia="en-US"/>
        </w:rPr>
      </w:pPr>
    </w:p>
    <w:p w:rsidR="0052407C" w:rsidRPr="0052407C" w:rsidRDefault="0052407C" w:rsidP="0052407C">
      <w:pPr>
        <w:widowControl w:val="0"/>
        <w:ind w:right="-55"/>
        <w:jc w:val="both"/>
        <w:rPr>
          <w:sz w:val="28"/>
        </w:rPr>
      </w:pPr>
    </w:p>
    <w:p w:rsidR="0052407C" w:rsidRPr="00D67ED2" w:rsidRDefault="0052407C" w:rsidP="00833B8E">
      <w:pPr>
        <w:pStyle w:val="a3"/>
        <w:ind w:left="0" w:right="-55" w:firstLine="709"/>
        <w:jc w:val="both"/>
        <w:rPr>
          <w:sz w:val="28"/>
        </w:rPr>
      </w:pPr>
    </w:p>
    <w:sectPr w:rsidR="0052407C" w:rsidRPr="00D67ED2" w:rsidSect="0052407C"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B9" w:rsidRDefault="006921B9">
      <w:r>
        <w:separator/>
      </w:r>
    </w:p>
  </w:endnote>
  <w:endnote w:type="continuationSeparator" w:id="0">
    <w:p w:rsidR="006921B9" w:rsidRDefault="006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B9" w:rsidRDefault="006921B9">
      <w:r>
        <w:separator/>
      </w:r>
    </w:p>
  </w:footnote>
  <w:footnote w:type="continuationSeparator" w:id="0">
    <w:p w:rsidR="006921B9" w:rsidRDefault="0069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7C" w:rsidRDefault="00B316CE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40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407C" w:rsidRDefault="005240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7C" w:rsidRDefault="00B316CE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40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4482">
      <w:rPr>
        <w:rStyle w:val="ab"/>
        <w:noProof/>
      </w:rPr>
      <w:t>2</w:t>
    </w:r>
    <w:r>
      <w:rPr>
        <w:rStyle w:val="ab"/>
      </w:rPr>
      <w:fldChar w:fldCharType="end"/>
    </w:r>
  </w:p>
  <w:p w:rsidR="0052407C" w:rsidRDefault="005240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79298F"/>
    <w:multiLevelType w:val="hybridMultilevel"/>
    <w:tmpl w:val="D2B03BA0"/>
    <w:lvl w:ilvl="0" w:tplc="4CC6AE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5ABC"/>
    <w:rsid w:val="00190F9C"/>
    <w:rsid w:val="001969DC"/>
    <w:rsid w:val="001B4738"/>
    <w:rsid w:val="001B7EAC"/>
    <w:rsid w:val="001C220E"/>
    <w:rsid w:val="001F0397"/>
    <w:rsid w:val="001F4CDF"/>
    <w:rsid w:val="0021025E"/>
    <w:rsid w:val="00210726"/>
    <w:rsid w:val="00237271"/>
    <w:rsid w:val="00241023"/>
    <w:rsid w:val="0024287D"/>
    <w:rsid w:val="002479BC"/>
    <w:rsid w:val="0025656C"/>
    <w:rsid w:val="002A1DE6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451B0"/>
    <w:rsid w:val="00450F3D"/>
    <w:rsid w:val="004516A7"/>
    <w:rsid w:val="0046218A"/>
    <w:rsid w:val="00476DE3"/>
    <w:rsid w:val="00477140"/>
    <w:rsid w:val="00480093"/>
    <w:rsid w:val="00485CB9"/>
    <w:rsid w:val="004B02EB"/>
    <w:rsid w:val="004B2AA9"/>
    <w:rsid w:val="004D6FF0"/>
    <w:rsid w:val="004E2B5B"/>
    <w:rsid w:val="004F193E"/>
    <w:rsid w:val="004F1E29"/>
    <w:rsid w:val="0050248E"/>
    <w:rsid w:val="00504482"/>
    <w:rsid w:val="0052407C"/>
    <w:rsid w:val="00564F8F"/>
    <w:rsid w:val="005C7D1E"/>
    <w:rsid w:val="005E6FA8"/>
    <w:rsid w:val="005F5E8F"/>
    <w:rsid w:val="00603E78"/>
    <w:rsid w:val="006046F5"/>
    <w:rsid w:val="0064464E"/>
    <w:rsid w:val="00645D47"/>
    <w:rsid w:val="006561AD"/>
    <w:rsid w:val="00662123"/>
    <w:rsid w:val="00667029"/>
    <w:rsid w:val="00675D9A"/>
    <w:rsid w:val="00685135"/>
    <w:rsid w:val="006921B9"/>
    <w:rsid w:val="006B2ECD"/>
    <w:rsid w:val="006B7CB1"/>
    <w:rsid w:val="006C4E50"/>
    <w:rsid w:val="006D3912"/>
    <w:rsid w:val="006F1C88"/>
    <w:rsid w:val="007109A0"/>
    <w:rsid w:val="00731216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3B8E"/>
    <w:rsid w:val="00837437"/>
    <w:rsid w:val="00841244"/>
    <w:rsid w:val="00864CA9"/>
    <w:rsid w:val="008704DD"/>
    <w:rsid w:val="00872671"/>
    <w:rsid w:val="00877DE7"/>
    <w:rsid w:val="00893A51"/>
    <w:rsid w:val="00897F8D"/>
    <w:rsid w:val="008A552D"/>
    <w:rsid w:val="008C7623"/>
    <w:rsid w:val="008D27CA"/>
    <w:rsid w:val="008E2EB4"/>
    <w:rsid w:val="009066E4"/>
    <w:rsid w:val="009234D3"/>
    <w:rsid w:val="00937F29"/>
    <w:rsid w:val="00974088"/>
    <w:rsid w:val="009B235B"/>
    <w:rsid w:val="009D7AE4"/>
    <w:rsid w:val="009E7341"/>
    <w:rsid w:val="00A14F51"/>
    <w:rsid w:val="00A161D1"/>
    <w:rsid w:val="00A27815"/>
    <w:rsid w:val="00A54AB0"/>
    <w:rsid w:val="00A71242"/>
    <w:rsid w:val="00AA0EE1"/>
    <w:rsid w:val="00AB5730"/>
    <w:rsid w:val="00AB5AE6"/>
    <w:rsid w:val="00AC09AE"/>
    <w:rsid w:val="00AF1A69"/>
    <w:rsid w:val="00AF2108"/>
    <w:rsid w:val="00B042EB"/>
    <w:rsid w:val="00B06304"/>
    <w:rsid w:val="00B13CA5"/>
    <w:rsid w:val="00B316CE"/>
    <w:rsid w:val="00B51AFA"/>
    <w:rsid w:val="00B923F1"/>
    <w:rsid w:val="00B946C9"/>
    <w:rsid w:val="00BC5911"/>
    <w:rsid w:val="00BD658C"/>
    <w:rsid w:val="00C21743"/>
    <w:rsid w:val="00C613E9"/>
    <w:rsid w:val="00C8392F"/>
    <w:rsid w:val="00C87E81"/>
    <w:rsid w:val="00C96D83"/>
    <w:rsid w:val="00CC1ED6"/>
    <w:rsid w:val="00CD081D"/>
    <w:rsid w:val="00CD4291"/>
    <w:rsid w:val="00CE430E"/>
    <w:rsid w:val="00CF368B"/>
    <w:rsid w:val="00D04B85"/>
    <w:rsid w:val="00D37557"/>
    <w:rsid w:val="00D67ED2"/>
    <w:rsid w:val="00D80FE6"/>
    <w:rsid w:val="00DC6B72"/>
    <w:rsid w:val="00DE27BD"/>
    <w:rsid w:val="00E274A1"/>
    <w:rsid w:val="00E34F6C"/>
    <w:rsid w:val="00E4711E"/>
    <w:rsid w:val="00E60C27"/>
    <w:rsid w:val="00E6110B"/>
    <w:rsid w:val="00E64306"/>
    <w:rsid w:val="00E75D23"/>
    <w:rsid w:val="00E9121A"/>
    <w:rsid w:val="00E933C6"/>
    <w:rsid w:val="00E934F1"/>
    <w:rsid w:val="00EC2FD6"/>
    <w:rsid w:val="00EC57E8"/>
    <w:rsid w:val="00ED2BF2"/>
    <w:rsid w:val="00EF02AF"/>
    <w:rsid w:val="00EF686C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1A4D0-336B-4BB7-AA4F-57F7269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link w:val="a5"/>
    <w:rsid w:val="0052407C"/>
    <w:rPr>
      <w:rFonts w:ascii="Arial" w:hAnsi="Arial"/>
      <w:i/>
      <w:sz w:val="24"/>
    </w:rPr>
  </w:style>
  <w:style w:type="character" w:customStyle="1" w:styleId="a8">
    <w:name w:val="Основной текст Знак"/>
    <w:link w:val="a7"/>
    <w:rsid w:val="0052407C"/>
    <w:rPr>
      <w:rFonts w:ascii="Arial" w:hAnsi="Arial"/>
      <w:sz w:val="24"/>
    </w:rPr>
  </w:style>
  <w:style w:type="character" w:customStyle="1" w:styleId="aa">
    <w:name w:val="Верхний колонтитул Знак"/>
    <w:link w:val="a9"/>
    <w:rsid w:val="0052407C"/>
    <w:rPr>
      <w:sz w:val="24"/>
    </w:rPr>
  </w:style>
  <w:style w:type="character" w:customStyle="1" w:styleId="ae">
    <w:name w:val="Нижний колонтитул Знак"/>
    <w:link w:val="ad"/>
    <w:rsid w:val="0052407C"/>
  </w:style>
  <w:style w:type="paragraph" w:styleId="af">
    <w:name w:val="Balloon Text"/>
    <w:basedOn w:val="a"/>
    <w:link w:val="af0"/>
    <w:semiHidden/>
    <w:unhideWhenUsed/>
    <w:rsid w:val="0052407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52407C"/>
    <w:rPr>
      <w:rFonts w:ascii="Tahoma" w:hAnsi="Tahoma"/>
      <w:sz w:val="16"/>
      <w:szCs w:val="16"/>
    </w:rPr>
  </w:style>
  <w:style w:type="paragraph" w:styleId="af1">
    <w:name w:val="List Paragraph"/>
    <w:basedOn w:val="a"/>
    <w:uiPriority w:val="34"/>
    <w:qFormat/>
    <w:rsid w:val="0052407C"/>
    <w:pPr>
      <w:ind w:left="720"/>
      <w:contextualSpacing/>
    </w:pPr>
  </w:style>
  <w:style w:type="paragraph" w:styleId="af2">
    <w:name w:val="No Spacing"/>
    <w:link w:val="af3"/>
    <w:uiPriority w:val="99"/>
    <w:qFormat/>
    <w:rsid w:val="0052407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52407C"/>
    <w:rPr>
      <w:sz w:val="28"/>
      <w:szCs w:val="28"/>
      <w:lang w:eastAsia="en-US" w:bidi="ar-SA"/>
    </w:rPr>
  </w:style>
  <w:style w:type="paragraph" w:customStyle="1" w:styleId="ConsPlusNonformat">
    <w:name w:val="ConsPlusNonformat"/>
    <w:rsid w:val="005240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14F51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001;fld=134" TargetMode="External"/><Relationship Id="rId18" Type="http://schemas.openxmlformats.org/officeDocument/2006/relationships/hyperlink" Target="consultantplus://offline/main?base=LAW;n=11716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9371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5;fld=134" TargetMode="External"/><Relationship Id="rId17" Type="http://schemas.openxmlformats.org/officeDocument/2006/relationships/hyperlink" Target="consultantplus://offline/main?base=LAW;n=117062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211;fld=134" TargetMode="External"/><Relationship Id="rId20" Type="http://schemas.openxmlformats.org/officeDocument/2006/relationships/hyperlink" Target="consultantplus://offline/main?base=LAW;n=117423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367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93;fld=134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main?base=LAW;n=105382;fld=134;dst=100008" TargetMode="External"/><Relationship Id="rId19" Type="http://schemas.openxmlformats.org/officeDocument/2006/relationships/hyperlink" Target="consultantplus://offline/main?base=LAW;n=11716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67;fld=134;dst=100117" TargetMode="External"/><Relationship Id="rId14" Type="http://schemas.openxmlformats.org/officeDocument/2006/relationships/hyperlink" Target="consultantplus://offline/main?base=LAW;n=117343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881D-B57C-4AC4-9326-D214058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2</cp:revision>
  <cp:lastPrinted>2022-10-20T09:05:00Z</cp:lastPrinted>
  <dcterms:created xsi:type="dcterms:W3CDTF">2022-11-02T12:54:00Z</dcterms:created>
  <dcterms:modified xsi:type="dcterms:W3CDTF">2022-11-02T12:54:00Z</dcterms:modified>
</cp:coreProperties>
</file>