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3A" w:rsidRPr="00E2693A" w:rsidRDefault="00C96DFF" w:rsidP="00C96DFF">
      <w:pPr>
        <w:pStyle w:val="ad"/>
        <w:jc w:val="left"/>
        <w:rPr>
          <w:b/>
          <w:sz w:val="10"/>
          <w:szCs w:val="10"/>
        </w:rPr>
      </w:pPr>
      <w:r>
        <w:rPr>
          <w:b/>
          <w:sz w:val="20"/>
        </w:rPr>
        <w:t xml:space="preserve">                                                                                         </w:t>
      </w:r>
    </w:p>
    <w:p w:rsidR="00F268FD" w:rsidRDefault="00C96DFF" w:rsidP="00F268FD">
      <w:pPr>
        <w:jc w:val="center"/>
        <w:rPr>
          <w:b/>
          <w:noProof/>
          <w:sz w:val="20"/>
          <w:szCs w:val="20"/>
        </w:rPr>
      </w:pPr>
      <w:r w:rsidRPr="00C96DFF">
        <w:rPr>
          <w:b/>
          <w:szCs w:val="28"/>
        </w:rPr>
        <w:t xml:space="preserve">      </w:t>
      </w:r>
      <w:r w:rsidR="00F268FD">
        <w:rPr>
          <w:b/>
          <w:noProof/>
          <w:sz w:val="20"/>
          <w:szCs w:val="20"/>
        </w:rPr>
        <w:t xml:space="preserve">    </w:t>
      </w:r>
      <w:r w:rsidR="00F268FD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76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FD" w:rsidRPr="00F268FD" w:rsidRDefault="00F268FD" w:rsidP="00915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1DF">
        <w:rPr>
          <w:b/>
          <w:sz w:val="28"/>
          <w:szCs w:val="28"/>
        </w:rPr>
        <w:t xml:space="preserve">        </w:t>
      </w:r>
      <w:r w:rsidRPr="00F268FD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 муниципального образования</w:t>
      </w:r>
    </w:p>
    <w:p w:rsidR="00F268FD" w:rsidRPr="00F268FD" w:rsidRDefault="00F268FD" w:rsidP="009158B7">
      <w:pPr>
        <w:spacing w:after="0"/>
        <w:ind w:right="-26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8FD">
        <w:rPr>
          <w:rFonts w:ascii="Times New Roman" w:eastAsia="Calibri" w:hAnsi="Times New Roman" w:cs="Times New Roman"/>
          <w:b/>
          <w:sz w:val="28"/>
          <w:szCs w:val="28"/>
        </w:rPr>
        <w:t>«Ельнинский район» Смоленской области</w:t>
      </w:r>
    </w:p>
    <w:p w:rsidR="00041DD1" w:rsidRDefault="00041DD1" w:rsidP="00F268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8FD" w:rsidRPr="00F268FD" w:rsidRDefault="00F268FD" w:rsidP="00041D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8FD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№ </w:t>
      </w:r>
      <w:r w:rsidR="00190440">
        <w:rPr>
          <w:rFonts w:ascii="Times New Roman" w:eastAsia="Calibri" w:hAnsi="Times New Roman" w:cs="Times New Roman"/>
          <w:b/>
          <w:sz w:val="28"/>
          <w:szCs w:val="28"/>
        </w:rPr>
        <w:t>08</w:t>
      </w:r>
    </w:p>
    <w:p w:rsidR="00F268FD" w:rsidRPr="00F268FD" w:rsidRDefault="00F268FD" w:rsidP="00041DD1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результатам проверки отчета об исполнении бюджета Леонидовского   сельского поселения Ельнинского района Смоленской области </w:t>
      </w:r>
    </w:p>
    <w:p w:rsidR="00F268FD" w:rsidRPr="00F268FD" w:rsidRDefault="00031A79" w:rsidP="009158B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за 9 месяцев 202</w:t>
      </w:r>
      <w:r w:rsidR="0068070C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F268FD" w:rsidRPr="00F2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года</w:t>
      </w:r>
    </w:p>
    <w:p w:rsidR="00F268FD" w:rsidRPr="00F268FD" w:rsidRDefault="00F268FD" w:rsidP="00F268F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268FD" w:rsidRPr="00F268FD" w:rsidRDefault="00F268FD" w:rsidP="00F268FD">
      <w:pPr>
        <w:rPr>
          <w:rFonts w:ascii="Times New Roman" w:eastAsia="Calibri" w:hAnsi="Times New Roman" w:cs="Times New Roman"/>
          <w:sz w:val="28"/>
          <w:szCs w:val="28"/>
        </w:rPr>
      </w:pPr>
      <w:r w:rsidRPr="00F268FD">
        <w:rPr>
          <w:rFonts w:ascii="Times New Roman" w:eastAsia="Calibri" w:hAnsi="Times New Roman" w:cs="Times New Roman"/>
          <w:sz w:val="28"/>
          <w:szCs w:val="28"/>
        </w:rPr>
        <w:t>г. Ельня</w:t>
      </w:r>
      <w:r w:rsidRPr="00F268FD">
        <w:rPr>
          <w:rFonts w:ascii="Times New Roman" w:eastAsia="Calibri" w:hAnsi="Times New Roman" w:cs="Times New Roman"/>
          <w:sz w:val="28"/>
          <w:szCs w:val="28"/>
        </w:rPr>
        <w:tab/>
      </w:r>
      <w:r w:rsidRPr="00F268FD">
        <w:rPr>
          <w:rFonts w:ascii="Times New Roman" w:eastAsia="Calibri" w:hAnsi="Times New Roman" w:cs="Times New Roman"/>
          <w:sz w:val="28"/>
          <w:szCs w:val="28"/>
        </w:rPr>
        <w:tab/>
      </w:r>
      <w:r w:rsidRPr="00F268FD">
        <w:rPr>
          <w:rFonts w:ascii="Times New Roman" w:eastAsia="Calibri" w:hAnsi="Times New Roman" w:cs="Times New Roman"/>
          <w:sz w:val="28"/>
          <w:szCs w:val="28"/>
        </w:rPr>
        <w:tab/>
      </w:r>
      <w:r w:rsidRPr="00F268FD">
        <w:rPr>
          <w:rFonts w:ascii="Times New Roman" w:eastAsia="Calibri" w:hAnsi="Times New Roman" w:cs="Times New Roman"/>
          <w:sz w:val="28"/>
          <w:szCs w:val="28"/>
        </w:rPr>
        <w:tab/>
      </w:r>
      <w:r w:rsidRPr="00F268FD">
        <w:rPr>
          <w:rFonts w:ascii="Times New Roman" w:eastAsia="Calibri" w:hAnsi="Times New Roman" w:cs="Times New Roman"/>
          <w:sz w:val="28"/>
          <w:szCs w:val="28"/>
        </w:rPr>
        <w:tab/>
      </w:r>
      <w:r w:rsidRPr="00F268FD">
        <w:rPr>
          <w:rFonts w:ascii="Times New Roman" w:eastAsia="Calibri" w:hAnsi="Times New Roman" w:cs="Times New Roman"/>
          <w:sz w:val="28"/>
          <w:szCs w:val="28"/>
        </w:rPr>
        <w:tab/>
      </w:r>
      <w:r w:rsidRPr="00F268FD">
        <w:rPr>
          <w:rFonts w:ascii="Times New Roman" w:eastAsia="Calibri" w:hAnsi="Times New Roman" w:cs="Times New Roman"/>
          <w:sz w:val="28"/>
          <w:szCs w:val="28"/>
        </w:rPr>
        <w:tab/>
      </w:r>
      <w:r w:rsidRPr="00F268F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="009158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003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4501D" w:rsidRPr="00E450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</w:t>
      </w:r>
      <w:r w:rsidRPr="00F268FD">
        <w:rPr>
          <w:rFonts w:ascii="Times New Roman" w:eastAsia="Calibri" w:hAnsi="Times New Roman" w:cs="Times New Roman"/>
          <w:sz w:val="28"/>
          <w:szCs w:val="28"/>
        </w:rPr>
        <w:t>.1</w:t>
      </w:r>
      <w:r w:rsidR="00BC271C">
        <w:rPr>
          <w:rFonts w:ascii="Times New Roman" w:eastAsia="Calibri" w:hAnsi="Times New Roman" w:cs="Times New Roman"/>
          <w:sz w:val="28"/>
          <w:szCs w:val="28"/>
        </w:rPr>
        <w:t>1.202</w:t>
      </w:r>
      <w:r w:rsidR="0068070C">
        <w:rPr>
          <w:rFonts w:ascii="Times New Roman" w:eastAsia="Calibri" w:hAnsi="Times New Roman" w:cs="Times New Roman"/>
          <w:sz w:val="28"/>
          <w:szCs w:val="28"/>
        </w:rPr>
        <w:t>1</w:t>
      </w:r>
      <w:r w:rsidRPr="00F268F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268FD" w:rsidRPr="00F268FD" w:rsidRDefault="00F268FD" w:rsidP="00F268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F268FD">
        <w:rPr>
          <w:b/>
          <w:sz w:val="32"/>
          <w:szCs w:val="32"/>
        </w:rPr>
        <w:t>Общие положения</w:t>
      </w:r>
    </w:p>
    <w:p w:rsidR="00F268FD" w:rsidRPr="009158B7" w:rsidRDefault="00F268FD" w:rsidP="00F268F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F268FD" w:rsidRPr="00F268FD" w:rsidRDefault="00F268FD" w:rsidP="00F268FD">
      <w:pPr>
        <w:shd w:val="clear" w:color="auto" w:fill="FFFFFF"/>
        <w:spacing w:line="228" w:lineRule="atLeast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68FD">
        <w:rPr>
          <w:rFonts w:ascii="Times New Roman" w:hAnsi="Times New Roman" w:cs="Times New Roman"/>
          <w:sz w:val="28"/>
          <w:szCs w:val="28"/>
        </w:rPr>
        <w:t>Настоящее заключение к отчёту об исполнении бюджета Леонидовского сельского поселения Ельнинского района Смо</w:t>
      </w:r>
      <w:r w:rsidR="00BC271C">
        <w:rPr>
          <w:rFonts w:ascii="Times New Roman" w:hAnsi="Times New Roman" w:cs="Times New Roman"/>
          <w:sz w:val="28"/>
          <w:szCs w:val="28"/>
        </w:rPr>
        <w:t>ленской области за 9 месяцев 202</w:t>
      </w:r>
      <w:r w:rsidR="0068070C">
        <w:rPr>
          <w:rFonts w:ascii="Times New Roman" w:hAnsi="Times New Roman" w:cs="Times New Roman"/>
          <w:sz w:val="28"/>
          <w:szCs w:val="28"/>
        </w:rPr>
        <w:t>1</w:t>
      </w:r>
      <w:r w:rsidRPr="00F268FD"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ст. 264.2 Бюджетного кодекса Российской Федерации, п.</w:t>
      </w:r>
      <w:r w:rsidR="0068070C">
        <w:rPr>
          <w:rFonts w:ascii="Times New Roman" w:hAnsi="Times New Roman" w:cs="Times New Roman"/>
          <w:sz w:val="28"/>
          <w:szCs w:val="28"/>
        </w:rPr>
        <w:t xml:space="preserve"> </w:t>
      </w:r>
      <w:r w:rsidRPr="00F268FD">
        <w:rPr>
          <w:rFonts w:ascii="Times New Roman" w:hAnsi="Times New Roman" w:cs="Times New Roman"/>
          <w:sz w:val="28"/>
          <w:szCs w:val="28"/>
        </w:rPr>
        <w:t xml:space="preserve">1.3 Плана работы Контрольно - ревизионной комиссии муниципального образования «Ельнинский район» Смоленской области в Леонидовском сельском поселении Ельнинского </w:t>
      </w:r>
      <w:r w:rsidR="00BC271C">
        <w:rPr>
          <w:rFonts w:ascii="Times New Roman" w:hAnsi="Times New Roman" w:cs="Times New Roman"/>
          <w:sz w:val="28"/>
          <w:szCs w:val="28"/>
        </w:rPr>
        <w:t>района Смоленской области на 202</w:t>
      </w:r>
      <w:r w:rsidR="0068070C">
        <w:rPr>
          <w:rFonts w:ascii="Times New Roman" w:hAnsi="Times New Roman" w:cs="Times New Roman"/>
          <w:sz w:val="28"/>
          <w:szCs w:val="28"/>
        </w:rPr>
        <w:t>1</w:t>
      </w:r>
      <w:r w:rsidRPr="00F268FD">
        <w:rPr>
          <w:rFonts w:ascii="Times New Roman" w:hAnsi="Times New Roman" w:cs="Times New Roman"/>
          <w:sz w:val="28"/>
          <w:szCs w:val="28"/>
        </w:rPr>
        <w:t xml:space="preserve"> год, Положением о бюджетном процессе в Леонидовском сельском поселении Ельнинского района Смоленской области. </w:t>
      </w:r>
      <w:r w:rsidRPr="00F268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F268FD" w:rsidRPr="00F268FD" w:rsidRDefault="00F268FD" w:rsidP="00041DD1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FD">
        <w:rPr>
          <w:rFonts w:ascii="Times New Roman" w:hAnsi="Times New Roman" w:cs="Times New Roman"/>
          <w:sz w:val="28"/>
          <w:szCs w:val="28"/>
        </w:rPr>
        <w:t xml:space="preserve">Анализ отчета об исполнении бюджета проведен в следующих целях: </w:t>
      </w:r>
    </w:p>
    <w:p w:rsidR="00F268FD" w:rsidRPr="00F268FD" w:rsidRDefault="00F268FD" w:rsidP="00041DD1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FD">
        <w:rPr>
          <w:rFonts w:ascii="Times New Roman" w:hAnsi="Times New Roman" w:cs="Times New Roman"/>
          <w:sz w:val="28"/>
          <w:szCs w:val="28"/>
        </w:rPr>
        <w:tab/>
        <w:t>- сопоставление утвержденных показателей бюджета сель</w:t>
      </w:r>
      <w:r w:rsidR="00BC271C">
        <w:rPr>
          <w:rFonts w:ascii="Times New Roman" w:hAnsi="Times New Roman" w:cs="Times New Roman"/>
          <w:sz w:val="28"/>
          <w:szCs w:val="28"/>
        </w:rPr>
        <w:t>ского поселения за 9 месяцев 202</w:t>
      </w:r>
      <w:r w:rsidR="0068070C">
        <w:rPr>
          <w:rFonts w:ascii="Times New Roman" w:hAnsi="Times New Roman" w:cs="Times New Roman"/>
          <w:sz w:val="28"/>
          <w:szCs w:val="28"/>
        </w:rPr>
        <w:t>1</w:t>
      </w:r>
      <w:r w:rsidRPr="00F268FD">
        <w:rPr>
          <w:rFonts w:ascii="Times New Roman" w:hAnsi="Times New Roman" w:cs="Times New Roman"/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 </w:t>
      </w:r>
    </w:p>
    <w:p w:rsidR="00F268FD" w:rsidRPr="00F268FD" w:rsidRDefault="00F268FD" w:rsidP="00041DD1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FD">
        <w:rPr>
          <w:rFonts w:ascii="Times New Roman" w:hAnsi="Times New Roman" w:cs="Times New Roman"/>
          <w:sz w:val="28"/>
          <w:szCs w:val="28"/>
        </w:rPr>
        <w:tab/>
        <w:t xml:space="preserve">- выявление возможных несоответствий (нарушений) и подготовка предложений, направленных на их устранение. 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F268FD" w:rsidRPr="00F268FD" w:rsidRDefault="00F268FD" w:rsidP="00F268F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b/>
          <w:bCs/>
          <w:iCs/>
          <w:sz w:val="28"/>
          <w:szCs w:val="28"/>
        </w:rPr>
      </w:pPr>
    </w:p>
    <w:p w:rsidR="00F268FD" w:rsidRPr="00F268FD" w:rsidRDefault="00F268FD" w:rsidP="00F268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8"/>
          <w:szCs w:val="28"/>
        </w:rPr>
      </w:pPr>
      <w:r w:rsidRPr="00F268FD">
        <w:rPr>
          <w:b/>
          <w:bCs/>
          <w:iCs/>
          <w:sz w:val="28"/>
          <w:szCs w:val="28"/>
        </w:rPr>
        <w:t xml:space="preserve">Анализ изменений параметров бюджета сельского поселения </w:t>
      </w:r>
    </w:p>
    <w:p w:rsidR="00F268FD" w:rsidRPr="00F268FD" w:rsidRDefault="00BC271C" w:rsidP="00F268FD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 9 месяцев 202</w:t>
      </w:r>
      <w:r w:rsidR="0068070C">
        <w:rPr>
          <w:b/>
          <w:bCs/>
          <w:iCs/>
          <w:sz w:val="28"/>
          <w:szCs w:val="28"/>
        </w:rPr>
        <w:t xml:space="preserve">1 </w:t>
      </w:r>
      <w:r w:rsidR="00F268FD" w:rsidRPr="00F268FD">
        <w:rPr>
          <w:b/>
          <w:bCs/>
          <w:iCs/>
          <w:sz w:val="28"/>
          <w:szCs w:val="28"/>
        </w:rPr>
        <w:t>года</w:t>
      </w:r>
    </w:p>
    <w:p w:rsidR="00F268FD" w:rsidRPr="009158B7" w:rsidRDefault="00F268FD" w:rsidP="00F268F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b/>
          <w:bCs/>
          <w:iCs/>
          <w:sz w:val="22"/>
          <w:szCs w:val="22"/>
        </w:rPr>
      </w:pPr>
    </w:p>
    <w:p w:rsidR="00F268FD" w:rsidRPr="00EC5312" w:rsidRDefault="00F268FD" w:rsidP="00F268FD">
      <w:pPr>
        <w:shd w:val="clear" w:color="auto" w:fill="FFFFFF"/>
        <w:spacing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7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Решением Совета депутатов Леонидовского  сельского поселения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Ельнинского района Смоленской области </w:t>
      </w:r>
      <w:r w:rsidR="001F1A0C" w:rsidRPr="001F1A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070C">
        <w:rPr>
          <w:rFonts w:ascii="Times New Roman" w:hAnsi="Times New Roman" w:cs="Times New Roman"/>
          <w:color w:val="000000" w:themeColor="text1"/>
          <w:sz w:val="28"/>
          <w:szCs w:val="28"/>
        </w:rPr>
        <w:t>8.12.2020 года № 25</w:t>
      </w:r>
      <w:r w:rsidRPr="001F1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Леонидовского  сельского поселения Ельнинского </w:t>
      </w:r>
      <w:r w:rsidR="00BC271C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на 20</w:t>
      </w:r>
      <w:r w:rsidR="001F1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8070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6807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68070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годов» </w:t>
      </w:r>
      <w:r w:rsidR="007F0A36">
        <w:rPr>
          <w:rFonts w:ascii="Times New Roman" w:hAnsi="Times New Roman" w:cs="Times New Roman"/>
          <w:color w:val="000000"/>
          <w:sz w:val="28"/>
          <w:szCs w:val="28"/>
        </w:rPr>
        <w:t xml:space="preserve">был утвержден 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общий </w:t>
      </w:r>
      <w:r w:rsidRPr="00EC5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доходов </w:t>
      </w:r>
      <w:r w:rsidR="007F0A36" w:rsidRPr="00EC5312">
        <w:rPr>
          <w:rFonts w:ascii="Times New Roman" w:hAnsi="Times New Roman" w:cs="Times New Roman"/>
          <w:color w:val="000000" w:themeColor="text1"/>
          <w:sz w:val="28"/>
          <w:szCs w:val="28"/>
        </w:rPr>
        <w:t>в сумме</w:t>
      </w:r>
      <w:r w:rsidRPr="00EC5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70C">
        <w:rPr>
          <w:rFonts w:ascii="Times New Roman" w:hAnsi="Times New Roman" w:cs="Times New Roman"/>
          <w:color w:val="000000" w:themeColor="text1"/>
          <w:sz w:val="28"/>
        </w:rPr>
        <w:t>9460,8</w:t>
      </w:r>
      <w:r w:rsidR="00EC5312" w:rsidRPr="00EC531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C5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(в том числе объем безвозмездных поступлений в сумме </w:t>
      </w:r>
      <w:r w:rsidR="0068070C">
        <w:rPr>
          <w:rFonts w:ascii="Times New Roman" w:hAnsi="Times New Roman" w:cs="Times New Roman"/>
          <w:color w:val="000000" w:themeColor="text1"/>
          <w:sz w:val="28"/>
        </w:rPr>
        <w:t>6371,7</w:t>
      </w:r>
      <w:r w:rsidR="00EC5312" w:rsidRPr="00EC531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C5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рублей), общий объем расходов в </w:t>
      </w:r>
      <w:r w:rsidR="007F0A36" w:rsidRPr="00EC5312">
        <w:rPr>
          <w:rFonts w:ascii="Times New Roman" w:hAnsi="Times New Roman" w:cs="Times New Roman"/>
          <w:color w:val="000000" w:themeColor="text1"/>
          <w:sz w:val="28"/>
          <w:szCs w:val="28"/>
        </w:rPr>
        <w:t>сумме</w:t>
      </w:r>
      <w:r w:rsidRPr="00EC5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655F">
        <w:rPr>
          <w:rFonts w:ascii="Times New Roman" w:hAnsi="Times New Roman" w:cs="Times New Roman"/>
          <w:color w:val="000000" w:themeColor="text1"/>
          <w:sz w:val="28"/>
        </w:rPr>
        <w:t>9460,8</w:t>
      </w:r>
      <w:r w:rsidR="00EC5312" w:rsidRPr="00EC531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C531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дефицит (профицит) бюджета отсутств</w:t>
      </w:r>
      <w:r w:rsidR="007F0A36" w:rsidRPr="00EC5312">
        <w:rPr>
          <w:rFonts w:ascii="Times New Roman" w:hAnsi="Times New Roman" w:cs="Times New Roman"/>
          <w:color w:val="000000" w:themeColor="text1"/>
          <w:sz w:val="28"/>
          <w:szCs w:val="28"/>
        </w:rPr>
        <w:t>овал</w:t>
      </w:r>
      <w:r w:rsidRPr="00EC53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68FD" w:rsidRPr="00F268FD" w:rsidRDefault="00F268FD" w:rsidP="00F26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F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течении отчетного периода в решение о бюджете </w:t>
      </w:r>
      <w:r w:rsidR="0019655F">
        <w:rPr>
          <w:rFonts w:ascii="Times New Roman" w:hAnsi="Times New Roman" w:cs="Times New Roman"/>
          <w:color w:val="000000" w:themeColor="text1"/>
          <w:sz w:val="28"/>
          <w:szCs w:val="28"/>
        </w:rPr>
        <w:t>трижды</w:t>
      </w:r>
      <w:r w:rsidRPr="0009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вносились</w:t>
      </w:r>
      <w:r w:rsidRPr="00F268FD">
        <w:rPr>
          <w:rFonts w:ascii="Times New Roman" w:hAnsi="Times New Roman" w:cs="Times New Roman"/>
          <w:sz w:val="28"/>
          <w:szCs w:val="28"/>
        </w:rPr>
        <w:t xml:space="preserve"> </w:t>
      </w:r>
      <w:r w:rsidRPr="00093F1B">
        <w:rPr>
          <w:rFonts w:ascii="Times New Roman" w:hAnsi="Times New Roman" w:cs="Times New Roman"/>
          <w:sz w:val="28"/>
          <w:szCs w:val="28"/>
        </w:rPr>
        <w:t>изменения, в результате которых основные показатели бюджета сельского</w:t>
      </w:r>
      <w:r w:rsidRPr="00F268FD">
        <w:rPr>
          <w:rFonts w:ascii="Times New Roman" w:hAnsi="Times New Roman" w:cs="Times New Roman"/>
          <w:sz w:val="28"/>
          <w:szCs w:val="28"/>
        </w:rPr>
        <w:t xml:space="preserve"> поселения составили: по доходам </w:t>
      </w:r>
      <w:r w:rsidR="0019655F">
        <w:rPr>
          <w:rFonts w:ascii="Times New Roman" w:hAnsi="Times New Roman" w:cs="Times New Roman"/>
          <w:sz w:val="28"/>
          <w:szCs w:val="28"/>
        </w:rPr>
        <w:t>9692,6</w:t>
      </w:r>
      <w:r w:rsidRPr="00F268FD">
        <w:rPr>
          <w:rFonts w:ascii="Times New Roman" w:hAnsi="Times New Roman" w:cs="Times New Roman"/>
          <w:sz w:val="28"/>
          <w:szCs w:val="28"/>
        </w:rPr>
        <w:t xml:space="preserve"> тыс. рублей (в том числе объем безвозмездных поступлений в сумме </w:t>
      </w:r>
      <w:r w:rsidR="0019655F">
        <w:rPr>
          <w:rFonts w:ascii="Times New Roman" w:hAnsi="Times New Roman" w:cs="Times New Roman"/>
          <w:sz w:val="28"/>
          <w:szCs w:val="28"/>
        </w:rPr>
        <w:t>6603,5</w:t>
      </w:r>
      <w:r w:rsidRPr="00F268FD">
        <w:rPr>
          <w:rFonts w:ascii="Times New Roman" w:hAnsi="Times New Roman" w:cs="Times New Roman"/>
          <w:sz w:val="28"/>
          <w:szCs w:val="28"/>
        </w:rPr>
        <w:t xml:space="preserve"> тыс. рублей), по расходам </w:t>
      </w:r>
      <w:r w:rsidR="0019655F">
        <w:rPr>
          <w:rFonts w:ascii="Times New Roman" w:hAnsi="Times New Roman" w:cs="Times New Roman"/>
          <w:sz w:val="28"/>
          <w:szCs w:val="28"/>
        </w:rPr>
        <w:t>10186,0</w:t>
      </w:r>
      <w:r w:rsidRPr="00F268FD"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составляет </w:t>
      </w:r>
      <w:r w:rsidR="0019655F">
        <w:rPr>
          <w:rFonts w:ascii="Times New Roman" w:hAnsi="Times New Roman" w:cs="Times New Roman"/>
          <w:sz w:val="28"/>
          <w:szCs w:val="28"/>
        </w:rPr>
        <w:t>493,4</w:t>
      </w:r>
      <w:r w:rsidRPr="00F268FD">
        <w:rPr>
          <w:rFonts w:ascii="Times New Roman" w:hAnsi="Times New Roman" w:cs="Times New Roman"/>
          <w:sz w:val="28"/>
          <w:szCs w:val="28"/>
        </w:rPr>
        <w:t xml:space="preserve"> тыс. рублей, данные отчета об исполнении бюджет</w:t>
      </w:r>
      <w:r w:rsidR="00093F1B">
        <w:rPr>
          <w:rFonts w:ascii="Times New Roman" w:hAnsi="Times New Roman" w:cs="Times New Roman"/>
          <w:sz w:val="28"/>
          <w:szCs w:val="28"/>
        </w:rPr>
        <w:t>а по состоянию на 01 октября 202</w:t>
      </w:r>
      <w:r w:rsidR="0019655F">
        <w:rPr>
          <w:rFonts w:ascii="Times New Roman" w:hAnsi="Times New Roman" w:cs="Times New Roman"/>
          <w:sz w:val="28"/>
          <w:szCs w:val="28"/>
        </w:rPr>
        <w:t>1</w:t>
      </w:r>
      <w:r w:rsidRPr="00F268FD">
        <w:rPr>
          <w:rFonts w:ascii="Times New Roman" w:hAnsi="Times New Roman" w:cs="Times New Roman"/>
          <w:sz w:val="28"/>
          <w:szCs w:val="28"/>
        </w:rPr>
        <w:t xml:space="preserve"> года по графе 4 формы 0503117 «Утвержденные бюджетные назначения» соответствуют данным решения о бюджете сельского поселения, с учётом внесенных изменений.</w:t>
      </w:r>
    </w:p>
    <w:p w:rsidR="00F268FD" w:rsidRPr="00F268FD" w:rsidRDefault="00F268FD" w:rsidP="00F268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8"/>
          <w:szCs w:val="28"/>
        </w:rPr>
      </w:pPr>
      <w:r w:rsidRPr="00F268FD">
        <w:rPr>
          <w:b/>
          <w:sz w:val="28"/>
          <w:szCs w:val="28"/>
        </w:rPr>
        <w:t xml:space="preserve">Анализ исполнения </w:t>
      </w:r>
      <w:r w:rsidRPr="00F268FD">
        <w:rPr>
          <w:b/>
          <w:bCs/>
          <w:iCs/>
          <w:sz w:val="28"/>
          <w:szCs w:val="28"/>
        </w:rPr>
        <w:t xml:space="preserve">бюджета сельского поселения </w:t>
      </w:r>
    </w:p>
    <w:p w:rsidR="00F268FD" w:rsidRPr="00F268FD" w:rsidRDefault="00BC271C" w:rsidP="00F268FD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 9 месяцев 202</w:t>
      </w:r>
      <w:r w:rsidR="004B5A73">
        <w:rPr>
          <w:b/>
          <w:bCs/>
          <w:iCs/>
          <w:sz w:val="28"/>
          <w:szCs w:val="28"/>
        </w:rPr>
        <w:t xml:space="preserve">1 </w:t>
      </w:r>
      <w:r w:rsidR="00F268FD" w:rsidRPr="00F268FD">
        <w:rPr>
          <w:b/>
          <w:bCs/>
          <w:iCs/>
          <w:sz w:val="28"/>
          <w:szCs w:val="28"/>
        </w:rPr>
        <w:t>года</w:t>
      </w:r>
    </w:p>
    <w:p w:rsidR="00F268FD" w:rsidRPr="00F268FD" w:rsidRDefault="00F268FD" w:rsidP="00F268FD">
      <w:pPr>
        <w:spacing w:after="120"/>
        <w:ind w:right="-81" w:firstLine="708"/>
        <w:jc w:val="both"/>
        <w:rPr>
          <w:rFonts w:ascii="Times New Roman" w:hAnsi="Times New Roman" w:cs="Times New Roman"/>
        </w:rPr>
      </w:pPr>
      <w:r w:rsidRPr="00F268FD">
        <w:rPr>
          <w:rFonts w:ascii="Times New Roman" w:hAnsi="Times New Roman" w:cs="Times New Roman"/>
        </w:rPr>
        <w:t>Таблица № 1                                                                                                               (тыс. рублей)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7"/>
        <w:gridCol w:w="1467"/>
        <w:gridCol w:w="1333"/>
        <w:gridCol w:w="1459"/>
        <w:gridCol w:w="1310"/>
        <w:gridCol w:w="1486"/>
      </w:tblGrid>
      <w:tr w:rsidR="00F268FD" w:rsidRPr="002106AA" w:rsidTr="00E91DF8">
        <w:trPr>
          <w:trHeight w:val="434"/>
        </w:trPr>
        <w:tc>
          <w:tcPr>
            <w:tcW w:w="2937" w:type="dxa"/>
            <w:vMerge w:val="restart"/>
            <w:shd w:val="clear" w:color="auto" w:fill="auto"/>
            <w:vAlign w:val="center"/>
          </w:tcPr>
          <w:p w:rsidR="00F268FD" w:rsidRPr="002106AA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467" w:type="dxa"/>
            <w:vMerge w:val="restart"/>
            <w:vAlign w:val="center"/>
          </w:tcPr>
          <w:p w:rsidR="00F268FD" w:rsidRPr="002106AA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Исполнено</w:t>
            </w:r>
          </w:p>
          <w:p w:rsidR="00F268FD" w:rsidRPr="002106AA" w:rsidRDefault="00F268FD" w:rsidP="004B5A73">
            <w:pPr>
              <w:pStyle w:val="af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за 9 мес. 20</w:t>
            </w:r>
            <w:r w:rsidR="004B5A73" w:rsidRPr="00210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210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r w:rsidR="004000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588" w:type="dxa"/>
            <w:gridSpan w:val="4"/>
          </w:tcPr>
          <w:p w:rsidR="00F268FD" w:rsidRPr="002106AA" w:rsidRDefault="00BC271C" w:rsidP="004B5A7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</w:t>
            </w:r>
            <w:r w:rsidR="004B5A73" w:rsidRPr="00210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F268FD" w:rsidRPr="00210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F268FD" w:rsidRPr="002106AA" w:rsidTr="00E91DF8">
        <w:trPr>
          <w:trHeight w:val="554"/>
        </w:trPr>
        <w:tc>
          <w:tcPr>
            <w:tcW w:w="2937" w:type="dxa"/>
            <w:vMerge/>
            <w:shd w:val="clear" w:color="auto" w:fill="auto"/>
            <w:vAlign w:val="center"/>
          </w:tcPr>
          <w:p w:rsidR="00F268FD" w:rsidRPr="002106AA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F268FD" w:rsidRPr="002106AA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F268FD" w:rsidRPr="002106AA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268FD" w:rsidRPr="002106AA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Исполнение  </w:t>
            </w:r>
          </w:p>
        </w:tc>
        <w:tc>
          <w:tcPr>
            <w:tcW w:w="1310" w:type="dxa"/>
            <w:vAlign w:val="center"/>
          </w:tcPr>
          <w:p w:rsidR="00F268FD" w:rsidRPr="002106AA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(%)</w:t>
            </w:r>
          </w:p>
          <w:p w:rsidR="00F268FD" w:rsidRPr="002106AA" w:rsidRDefault="007F0A36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 плану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268FD" w:rsidRPr="002106AA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Темпы роста (%)</w:t>
            </w:r>
          </w:p>
          <w:p w:rsidR="00F268FD" w:rsidRPr="002106AA" w:rsidRDefault="004B5A73" w:rsidP="004B5A73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 9 мес. 2020</w:t>
            </w:r>
            <w:r w:rsidR="00F268FD" w:rsidRPr="00210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</w:p>
        </w:tc>
      </w:tr>
      <w:tr w:rsidR="004B5A73" w:rsidRPr="002106AA" w:rsidTr="00E91DF8">
        <w:tc>
          <w:tcPr>
            <w:tcW w:w="2937" w:type="dxa"/>
            <w:shd w:val="clear" w:color="auto" w:fill="auto"/>
          </w:tcPr>
          <w:p w:rsidR="004B5A73" w:rsidRPr="002106AA" w:rsidRDefault="004B5A73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color w:val="000000" w:themeColor="text1"/>
              </w:rPr>
            </w:pPr>
            <w:r w:rsidRPr="002106AA">
              <w:rPr>
                <w:rFonts w:ascii="Times New Roman" w:hAnsi="Times New Roman" w:cs="Times New Roman"/>
                <w:b/>
                <w:color w:val="000000" w:themeColor="text1"/>
              </w:rPr>
              <w:t>Всего  доходов</w:t>
            </w:r>
            <w:r w:rsidRPr="002106AA">
              <w:rPr>
                <w:rFonts w:ascii="Times New Roman" w:hAnsi="Times New Roman" w:cs="Times New Roman"/>
                <w:color w:val="000000" w:themeColor="text1"/>
              </w:rPr>
              <w:t>, в том числе:</w:t>
            </w:r>
          </w:p>
        </w:tc>
        <w:tc>
          <w:tcPr>
            <w:tcW w:w="1467" w:type="dxa"/>
            <w:vAlign w:val="center"/>
          </w:tcPr>
          <w:p w:rsidR="004B5A73" w:rsidRPr="002106AA" w:rsidRDefault="004B5A73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6AA">
              <w:rPr>
                <w:rFonts w:ascii="Times New Roman" w:hAnsi="Times New Roman" w:cs="Times New Roman"/>
                <w:color w:val="000000" w:themeColor="text1"/>
              </w:rPr>
              <w:t>6484,6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73" w:rsidRPr="002106AA" w:rsidRDefault="00D172A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6AA">
              <w:rPr>
                <w:rFonts w:ascii="Times New Roman" w:hAnsi="Times New Roman" w:cs="Times New Roman"/>
                <w:color w:val="000000" w:themeColor="text1"/>
              </w:rPr>
              <w:t>9692,6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B5A73" w:rsidRPr="002106AA" w:rsidRDefault="00115A1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7439,5</w:t>
            </w:r>
          </w:p>
        </w:tc>
        <w:tc>
          <w:tcPr>
            <w:tcW w:w="1310" w:type="dxa"/>
            <w:vAlign w:val="center"/>
          </w:tcPr>
          <w:p w:rsidR="004B5A73" w:rsidRPr="002106AA" w:rsidRDefault="00BF2176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76,8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B5A73" w:rsidRPr="002106AA" w:rsidRDefault="00BF2176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114,7</w:t>
            </w:r>
          </w:p>
        </w:tc>
      </w:tr>
      <w:tr w:rsidR="004B5A73" w:rsidRPr="002106AA" w:rsidTr="00E91DF8">
        <w:tc>
          <w:tcPr>
            <w:tcW w:w="2937" w:type="dxa"/>
            <w:shd w:val="clear" w:color="auto" w:fill="auto"/>
          </w:tcPr>
          <w:p w:rsidR="004B5A73" w:rsidRPr="002106AA" w:rsidRDefault="004B5A73" w:rsidP="00400005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color w:val="000000" w:themeColor="text1"/>
              </w:rPr>
            </w:pPr>
            <w:r w:rsidRPr="002106AA">
              <w:rPr>
                <w:rFonts w:ascii="Times New Roman" w:hAnsi="Times New Roman" w:cs="Times New Roman"/>
                <w:color w:val="000000" w:themeColor="text1"/>
              </w:rPr>
              <w:t>Налоговых</w:t>
            </w:r>
            <w:r w:rsidR="002106AA" w:rsidRPr="002106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06AA">
              <w:rPr>
                <w:rFonts w:ascii="Times New Roman" w:hAnsi="Times New Roman" w:cs="Times New Roman"/>
                <w:color w:val="000000" w:themeColor="text1"/>
              </w:rPr>
              <w:t>поступлений</w:t>
            </w:r>
          </w:p>
        </w:tc>
        <w:tc>
          <w:tcPr>
            <w:tcW w:w="1467" w:type="dxa"/>
            <w:vAlign w:val="center"/>
          </w:tcPr>
          <w:p w:rsidR="004B5A73" w:rsidRPr="002106AA" w:rsidRDefault="004B5A73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6AA">
              <w:rPr>
                <w:rFonts w:ascii="Times New Roman" w:hAnsi="Times New Roman" w:cs="Times New Roman"/>
                <w:color w:val="000000" w:themeColor="text1"/>
              </w:rPr>
              <w:t>1745,0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73" w:rsidRPr="002106AA" w:rsidRDefault="002106A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3089,1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B5A73" w:rsidRPr="002106AA" w:rsidRDefault="00115A1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2660,9</w:t>
            </w:r>
          </w:p>
        </w:tc>
        <w:tc>
          <w:tcPr>
            <w:tcW w:w="1310" w:type="dxa"/>
            <w:vAlign w:val="center"/>
          </w:tcPr>
          <w:p w:rsidR="004B5A73" w:rsidRPr="002106AA" w:rsidRDefault="00BF2176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86,1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B5A73" w:rsidRPr="002106AA" w:rsidRDefault="00BF2176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152,5</w:t>
            </w:r>
          </w:p>
        </w:tc>
      </w:tr>
      <w:tr w:rsidR="00400005" w:rsidRPr="002106AA" w:rsidTr="00E91DF8">
        <w:tc>
          <w:tcPr>
            <w:tcW w:w="2937" w:type="dxa"/>
            <w:shd w:val="clear" w:color="auto" w:fill="auto"/>
          </w:tcPr>
          <w:p w:rsidR="00400005" w:rsidRPr="002106AA" w:rsidRDefault="00400005" w:rsidP="00400005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</w:t>
            </w:r>
            <w:r w:rsidRPr="002106AA">
              <w:rPr>
                <w:rFonts w:ascii="Times New Roman" w:hAnsi="Times New Roman" w:cs="Times New Roman"/>
                <w:color w:val="000000" w:themeColor="text1"/>
              </w:rPr>
              <w:t>налоговых поступлений</w:t>
            </w:r>
          </w:p>
        </w:tc>
        <w:tc>
          <w:tcPr>
            <w:tcW w:w="1467" w:type="dxa"/>
            <w:vAlign w:val="center"/>
          </w:tcPr>
          <w:p w:rsidR="00400005" w:rsidRPr="002106AA" w:rsidRDefault="00400005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00005" w:rsidRDefault="0040000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00005" w:rsidRPr="002106AA" w:rsidRDefault="00115A1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7,2</w:t>
            </w:r>
          </w:p>
        </w:tc>
        <w:tc>
          <w:tcPr>
            <w:tcW w:w="1310" w:type="dxa"/>
            <w:vAlign w:val="center"/>
          </w:tcPr>
          <w:p w:rsidR="00400005" w:rsidRPr="002106AA" w:rsidRDefault="00BF2176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00005" w:rsidRPr="002106AA" w:rsidRDefault="00BF2176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B5A73" w:rsidRPr="002106AA" w:rsidTr="00E91DF8">
        <w:tc>
          <w:tcPr>
            <w:tcW w:w="2937" w:type="dxa"/>
            <w:shd w:val="clear" w:color="auto" w:fill="auto"/>
          </w:tcPr>
          <w:p w:rsidR="004B5A73" w:rsidRPr="002106AA" w:rsidRDefault="004B5A73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color w:val="000000" w:themeColor="text1"/>
              </w:rPr>
            </w:pPr>
            <w:r w:rsidRPr="002106AA">
              <w:rPr>
                <w:rFonts w:ascii="Times New Roman" w:hAnsi="Times New Roman" w:cs="Times New Roman"/>
                <w:color w:val="000000" w:themeColor="text1"/>
              </w:rPr>
              <w:t>Безвозмездных поступлений</w:t>
            </w:r>
          </w:p>
        </w:tc>
        <w:tc>
          <w:tcPr>
            <w:tcW w:w="1467" w:type="dxa"/>
            <w:vAlign w:val="center"/>
          </w:tcPr>
          <w:p w:rsidR="004B5A73" w:rsidRPr="002106AA" w:rsidRDefault="004B5A73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6AA">
              <w:rPr>
                <w:rFonts w:ascii="Times New Roman" w:hAnsi="Times New Roman" w:cs="Times New Roman"/>
                <w:color w:val="000000" w:themeColor="text1"/>
              </w:rPr>
              <w:t>4739,6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73" w:rsidRPr="002106AA" w:rsidRDefault="00D172A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6AA">
              <w:rPr>
                <w:rFonts w:ascii="Times New Roman" w:hAnsi="Times New Roman" w:cs="Times New Roman"/>
                <w:color w:val="000000" w:themeColor="text1"/>
              </w:rPr>
              <w:t>6603,5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B5A73" w:rsidRPr="002106AA" w:rsidRDefault="00115A1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4771,4</w:t>
            </w:r>
          </w:p>
        </w:tc>
        <w:tc>
          <w:tcPr>
            <w:tcW w:w="1310" w:type="dxa"/>
            <w:vAlign w:val="center"/>
          </w:tcPr>
          <w:p w:rsidR="004B5A73" w:rsidRPr="002106AA" w:rsidRDefault="00BF2176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72,3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B5A73" w:rsidRPr="002106AA" w:rsidRDefault="00BF2176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100,7</w:t>
            </w:r>
          </w:p>
        </w:tc>
      </w:tr>
      <w:tr w:rsidR="004B5A73" w:rsidRPr="002106AA" w:rsidTr="00E91DF8">
        <w:tc>
          <w:tcPr>
            <w:tcW w:w="2937" w:type="dxa"/>
            <w:shd w:val="clear" w:color="auto" w:fill="auto"/>
          </w:tcPr>
          <w:p w:rsidR="004B5A73" w:rsidRPr="002106AA" w:rsidRDefault="004B5A73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06AA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Всего расходов </w:t>
            </w:r>
          </w:p>
        </w:tc>
        <w:tc>
          <w:tcPr>
            <w:tcW w:w="1467" w:type="dxa"/>
            <w:vAlign w:val="center"/>
          </w:tcPr>
          <w:p w:rsidR="004B5A73" w:rsidRPr="002106AA" w:rsidRDefault="004B5A73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6AA">
              <w:rPr>
                <w:rFonts w:ascii="Times New Roman" w:hAnsi="Times New Roman" w:cs="Times New Roman"/>
                <w:color w:val="000000" w:themeColor="text1"/>
              </w:rPr>
              <w:t>6264,8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73" w:rsidRPr="002106AA" w:rsidRDefault="00D172A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6AA">
              <w:rPr>
                <w:rFonts w:ascii="Times New Roman" w:hAnsi="Times New Roman" w:cs="Times New Roman"/>
                <w:color w:val="000000" w:themeColor="text1"/>
              </w:rPr>
              <w:t>10186,0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B5A73" w:rsidRPr="002106AA" w:rsidRDefault="00115A1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6872,5</w:t>
            </w:r>
          </w:p>
        </w:tc>
        <w:tc>
          <w:tcPr>
            <w:tcW w:w="1310" w:type="dxa"/>
            <w:vAlign w:val="center"/>
          </w:tcPr>
          <w:p w:rsidR="004B5A73" w:rsidRPr="002106AA" w:rsidRDefault="00BF2176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B5A73" w:rsidRPr="002106AA" w:rsidRDefault="00BF2176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109,7</w:t>
            </w:r>
          </w:p>
        </w:tc>
      </w:tr>
      <w:tr w:rsidR="004B5A73" w:rsidRPr="002106AA" w:rsidTr="00E91DF8">
        <w:tc>
          <w:tcPr>
            <w:tcW w:w="2937" w:type="dxa"/>
            <w:shd w:val="clear" w:color="auto" w:fill="auto"/>
          </w:tcPr>
          <w:p w:rsidR="004B5A73" w:rsidRPr="002106AA" w:rsidRDefault="004B5A73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color w:val="000000" w:themeColor="text1"/>
              </w:rPr>
            </w:pPr>
            <w:r w:rsidRPr="002106AA">
              <w:rPr>
                <w:rFonts w:ascii="Times New Roman" w:hAnsi="Times New Roman" w:cs="Times New Roman"/>
                <w:color w:val="000000" w:themeColor="text1"/>
              </w:rPr>
              <w:t xml:space="preserve">Дефицит (профицит) </w:t>
            </w:r>
          </w:p>
        </w:tc>
        <w:tc>
          <w:tcPr>
            <w:tcW w:w="1467" w:type="dxa"/>
            <w:vAlign w:val="center"/>
          </w:tcPr>
          <w:p w:rsidR="004B5A73" w:rsidRPr="002106AA" w:rsidRDefault="004B5A73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6AA">
              <w:rPr>
                <w:rFonts w:ascii="Times New Roman" w:hAnsi="Times New Roman" w:cs="Times New Roman"/>
                <w:color w:val="000000" w:themeColor="text1"/>
              </w:rPr>
              <w:t>+219,9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73" w:rsidRPr="002106AA" w:rsidRDefault="00D172A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6AA">
              <w:rPr>
                <w:rFonts w:ascii="Times New Roman" w:hAnsi="Times New Roman" w:cs="Times New Roman"/>
                <w:color w:val="000000" w:themeColor="text1"/>
              </w:rPr>
              <w:t>-493,4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B5A73" w:rsidRPr="002106AA" w:rsidRDefault="00115A1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567,0</w:t>
            </w:r>
          </w:p>
        </w:tc>
        <w:tc>
          <w:tcPr>
            <w:tcW w:w="1310" w:type="dxa"/>
            <w:vAlign w:val="center"/>
          </w:tcPr>
          <w:p w:rsidR="004B5A73" w:rsidRPr="002106AA" w:rsidRDefault="00BF2176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B5A73" w:rsidRPr="002106AA" w:rsidRDefault="00BF2176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2,6 раза</w:t>
            </w:r>
          </w:p>
        </w:tc>
      </w:tr>
    </w:tbl>
    <w:p w:rsidR="00041DD1" w:rsidRDefault="00041DD1" w:rsidP="00F268FD">
      <w:pPr>
        <w:widowControl w:val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Toc277407499"/>
      <w:bookmarkStart w:id="1" w:name="_Toc324586216"/>
    </w:p>
    <w:p w:rsidR="00F268FD" w:rsidRPr="00F268FD" w:rsidRDefault="00F268FD" w:rsidP="00F268FD">
      <w:pPr>
        <w:widowControl w:val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68FD">
        <w:rPr>
          <w:rFonts w:ascii="Times New Roman" w:hAnsi="Times New Roman" w:cs="Times New Roman"/>
          <w:sz w:val="28"/>
          <w:szCs w:val="28"/>
        </w:rPr>
        <w:tab/>
        <w:t>Бюджет сельского поселения за 9 месяцев 20</w:t>
      </w:r>
      <w:r w:rsidR="009E621E">
        <w:rPr>
          <w:rFonts w:ascii="Times New Roman" w:hAnsi="Times New Roman" w:cs="Times New Roman"/>
          <w:sz w:val="28"/>
          <w:szCs w:val="28"/>
        </w:rPr>
        <w:t>2</w:t>
      </w:r>
      <w:r w:rsidR="00D172A4">
        <w:rPr>
          <w:rFonts w:ascii="Times New Roman" w:hAnsi="Times New Roman" w:cs="Times New Roman"/>
          <w:sz w:val="28"/>
          <w:szCs w:val="28"/>
        </w:rPr>
        <w:t>1</w:t>
      </w:r>
      <w:r w:rsidRPr="00F268FD">
        <w:rPr>
          <w:rFonts w:ascii="Times New Roman" w:hAnsi="Times New Roman" w:cs="Times New Roman"/>
          <w:sz w:val="28"/>
          <w:szCs w:val="28"/>
        </w:rPr>
        <w:t xml:space="preserve"> года исполнен с </w:t>
      </w:r>
      <w:r w:rsidRPr="00A64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превышением доходов над расходами (профицитом бюджета) в сумме </w:t>
      </w:r>
      <w:r w:rsidR="00A649FE" w:rsidRPr="00A649FE">
        <w:rPr>
          <w:rFonts w:ascii="Times New Roman" w:hAnsi="Times New Roman" w:cs="Times New Roman"/>
          <w:color w:val="000000" w:themeColor="text1"/>
          <w:sz w:val="28"/>
          <w:szCs w:val="28"/>
        </w:rPr>
        <w:t>567,0</w:t>
      </w:r>
      <w:r w:rsidRPr="00F268FD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bookmarkEnd w:id="0"/>
    <w:bookmarkEnd w:id="1"/>
    <w:p w:rsidR="00F268FD" w:rsidRPr="00F268FD" w:rsidRDefault="00F268FD" w:rsidP="00F268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8"/>
          <w:szCs w:val="28"/>
        </w:rPr>
      </w:pPr>
      <w:r w:rsidRPr="00F268FD">
        <w:rPr>
          <w:b/>
          <w:sz w:val="28"/>
          <w:szCs w:val="28"/>
        </w:rPr>
        <w:t xml:space="preserve">Анализ исполнения доходов </w:t>
      </w:r>
      <w:r w:rsidRPr="00F268FD">
        <w:rPr>
          <w:b/>
          <w:bCs/>
          <w:iCs/>
          <w:sz w:val="28"/>
          <w:szCs w:val="28"/>
        </w:rPr>
        <w:t xml:space="preserve">бюджета сельского поселения </w:t>
      </w:r>
    </w:p>
    <w:p w:rsidR="00F268FD" w:rsidRPr="00F268FD" w:rsidRDefault="009E621E" w:rsidP="00F268FD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 9 месяцев 202</w:t>
      </w:r>
      <w:r w:rsidR="00A649FE">
        <w:rPr>
          <w:b/>
          <w:bCs/>
          <w:iCs/>
          <w:sz w:val="28"/>
          <w:szCs w:val="28"/>
        </w:rPr>
        <w:t xml:space="preserve">1 </w:t>
      </w:r>
      <w:r w:rsidR="00F268FD" w:rsidRPr="00F268FD">
        <w:rPr>
          <w:b/>
          <w:bCs/>
          <w:iCs/>
          <w:sz w:val="28"/>
          <w:szCs w:val="28"/>
        </w:rPr>
        <w:t>года</w:t>
      </w:r>
    </w:p>
    <w:p w:rsidR="00F268FD" w:rsidRPr="00007FEF" w:rsidRDefault="00F268FD" w:rsidP="00F268FD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color w:val="FF0000"/>
          <w:sz w:val="28"/>
          <w:szCs w:val="28"/>
        </w:rPr>
      </w:pPr>
    </w:p>
    <w:p w:rsidR="00F268FD" w:rsidRPr="00B35BC9" w:rsidRDefault="00F268FD" w:rsidP="00041DD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5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Ут</w:t>
      </w:r>
      <w:r w:rsidR="00F97FCF" w:rsidRPr="00B35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очненный</w:t>
      </w:r>
      <w:r w:rsidR="009E621E" w:rsidRPr="00B35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 на 202</w:t>
      </w:r>
      <w:r w:rsidR="00A6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B35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по доходам сельского поселения   исполнен в течение 9 месяцев на </w:t>
      </w:r>
      <w:r w:rsidR="00A6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76,8</w:t>
      </w:r>
      <w:r w:rsidRPr="00B35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%, по сравнению с аналогичным показателем прошлого года темпы </w:t>
      </w:r>
      <w:r w:rsidR="007F0A36" w:rsidRPr="00B35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его </w:t>
      </w:r>
      <w:r w:rsidRPr="00B35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роста </w:t>
      </w:r>
      <w:r w:rsidR="00A6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увеличились</w:t>
      </w:r>
      <w:r w:rsidRPr="00B35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="00A6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14,7</w:t>
      </w:r>
      <w:r w:rsidR="00B35BC9" w:rsidRPr="00B35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%. В течение 4-го квартала 202</w:t>
      </w:r>
      <w:r w:rsidR="00A6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B35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</w:t>
      </w:r>
      <w:r w:rsidR="007F0A36" w:rsidRPr="00B35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доходов в бюджет сельского поселения </w:t>
      </w:r>
      <w:r w:rsidRPr="00B35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планируется получить в сумме </w:t>
      </w:r>
      <w:r w:rsidR="00A6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2253,1</w:t>
      </w:r>
      <w:r w:rsidRPr="00B35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рублей, в том числе: налоговых и неналоговых – в сумме </w:t>
      </w:r>
      <w:r w:rsidR="00A6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421,0</w:t>
      </w:r>
      <w:r w:rsidRPr="00B35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тыс. рублей, безвозмездных поступлений – в сумме </w:t>
      </w:r>
      <w:r w:rsidR="00A6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1832,1</w:t>
      </w:r>
      <w:r w:rsidRPr="00B35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рублей.</w:t>
      </w:r>
    </w:p>
    <w:p w:rsidR="00041DD1" w:rsidRDefault="00F268FD" w:rsidP="00041DD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8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Показатели  исполнения бюджета в разрезе источников доходов приведены в </w:t>
      </w:r>
      <w:r w:rsidR="007F0A36">
        <w:rPr>
          <w:rFonts w:ascii="Times New Roman" w:hAnsi="Times New Roman" w:cs="Times New Roman"/>
          <w:bCs/>
          <w:sz w:val="28"/>
          <w:szCs w:val="28"/>
        </w:rPr>
        <w:t>Т</w:t>
      </w:r>
      <w:r w:rsidRPr="00F268FD">
        <w:rPr>
          <w:rFonts w:ascii="Times New Roman" w:hAnsi="Times New Roman" w:cs="Times New Roman"/>
          <w:bCs/>
          <w:sz w:val="28"/>
          <w:szCs w:val="28"/>
        </w:rPr>
        <w:t>аблице № 2.</w:t>
      </w:r>
    </w:p>
    <w:p w:rsidR="00041DD1" w:rsidRPr="00041DD1" w:rsidRDefault="00041DD1" w:rsidP="00041DD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68FD" w:rsidRPr="00F268FD" w:rsidRDefault="00F268FD" w:rsidP="00F268FD">
      <w:pPr>
        <w:ind w:firstLine="709"/>
        <w:jc w:val="both"/>
        <w:rPr>
          <w:rFonts w:ascii="Times New Roman" w:hAnsi="Times New Roman" w:cs="Times New Roman"/>
          <w:bCs/>
        </w:rPr>
      </w:pPr>
      <w:r w:rsidRPr="00F268FD">
        <w:rPr>
          <w:rFonts w:ascii="Times New Roman" w:hAnsi="Times New Roman" w:cs="Times New Roman"/>
          <w:bCs/>
        </w:rPr>
        <w:t xml:space="preserve">Таблица № 2                   </w:t>
      </w:r>
      <w:r w:rsidRPr="00F268FD">
        <w:rPr>
          <w:rFonts w:ascii="Times New Roman" w:hAnsi="Times New Roman" w:cs="Times New Roman"/>
          <w:bCs/>
        </w:rPr>
        <w:tab/>
      </w:r>
      <w:r w:rsidRPr="00F268FD">
        <w:rPr>
          <w:rFonts w:ascii="Times New Roman" w:hAnsi="Times New Roman" w:cs="Times New Roman"/>
          <w:bCs/>
        </w:rPr>
        <w:tab/>
      </w:r>
      <w:r w:rsidRPr="00F268FD">
        <w:rPr>
          <w:rFonts w:ascii="Times New Roman" w:hAnsi="Times New Roman" w:cs="Times New Roman"/>
          <w:bCs/>
        </w:rPr>
        <w:tab/>
      </w:r>
      <w:r w:rsidRPr="00F268FD">
        <w:rPr>
          <w:rFonts w:ascii="Times New Roman" w:hAnsi="Times New Roman" w:cs="Times New Roman"/>
          <w:bCs/>
        </w:rPr>
        <w:tab/>
      </w:r>
      <w:r w:rsidRPr="00F268FD">
        <w:rPr>
          <w:rFonts w:ascii="Times New Roman" w:hAnsi="Times New Roman" w:cs="Times New Roman"/>
          <w:bCs/>
        </w:rPr>
        <w:tab/>
      </w:r>
      <w:r w:rsidRPr="00F268FD">
        <w:rPr>
          <w:rFonts w:ascii="Times New Roman" w:hAnsi="Times New Roman" w:cs="Times New Roman"/>
          <w:bCs/>
        </w:rPr>
        <w:tab/>
      </w:r>
      <w:r w:rsidRPr="00F268FD">
        <w:rPr>
          <w:rFonts w:ascii="Times New Roman" w:hAnsi="Times New Roman" w:cs="Times New Roman"/>
          <w:bCs/>
        </w:rPr>
        <w:tab/>
        <w:t xml:space="preserve">  </w:t>
      </w:r>
      <w:r w:rsidR="00041DD1">
        <w:rPr>
          <w:rFonts w:ascii="Times New Roman" w:hAnsi="Times New Roman" w:cs="Times New Roman"/>
          <w:bCs/>
        </w:rPr>
        <w:t xml:space="preserve">    </w:t>
      </w:r>
      <w:r w:rsidRPr="00F268FD">
        <w:rPr>
          <w:rFonts w:ascii="Times New Roman" w:hAnsi="Times New Roman" w:cs="Times New Roman"/>
          <w:bCs/>
        </w:rPr>
        <w:t xml:space="preserve">   (тыс. рублей)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93"/>
        <w:gridCol w:w="992"/>
        <w:gridCol w:w="993"/>
        <w:gridCol w:w="992"/>
        <w:gridCol w:w="992"/>
        <w:gridCol w:w="993"/>
        <w:gridCol w:w="993"/>
        <w:gridCol w:w="992"/>
      </w:tblGrid>
      <w:tr w:rsidR="00F268FD" w:rsidRPr="00F268FD" w:rsidTr="00E91DF8">
        <w:trPr>
          <w:trHeight w:val="43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268FD" w:rsidRPr="00F268FD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F268FD" w:rsidRPr="00F268FD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F268FD" w:rsidRPr="00F268FD" w:rsidRDefault="00ED1E1B" w:rsidP="00ED1E1B">
            <w:pPr>
              <w:pStyle w:val="af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2020</w:t>
            </w:r>
            <w:r w:rsidR="00F268FD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47" w:type="dxa"/>
            <w:gridSpan w:val="7"/>
            <w:shd w:val="clear" w:color="auto" w:fill="F2DBDB"/>
          </w:tcPr>
          <w:p w:rsidR="00F268FD" w:rsidRPr="00F268FD" w:rsidRDefault="009E621E" w:rsidP="00ED1E1B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D1E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68FD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F268FD" w:rsidRPr="00F268FD" w:rsidTr="00E91DF8">
        <w:trPr>
          <w:trHeight w:val="55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F268FD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268FD" w:rsidRPr="00F268FD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68FD" w:rsidRPr="00F268FD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268FD" w:rsidRPr="00F268FD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 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F268FD" w:rsidRPr="00F268FD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Темпы роста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68FD" w:rsidRPr="00F268FD" w:rsidRDefault="00F268FD" w:rsidP="00E91DF8">
            <w:pPr>
              <w:pStyle w:val="af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показателе</w:t>
            </w:r>
          </w:p>
        </w:tc>
      </w:tr>
      <w:tr w:rsidR="00F268FD" w:rsidRPr="00F268FD" w:rsidTr="00E91DF8">
        <w:trPr>
          <w:trHeight w:val="55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F268FD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268FD" w:rsidRPr="00F268FD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F268FD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F268FD" w:rsidRDefault="009E621E" w:rsidP="00ED1E1B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9 мес. 202</w:t>
            </w:r>
            <w:r w:rsidR="00ED1E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68FD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ED1E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68FD" w:rsidRPr="00F268FD" w:rsidRDefault="007F0A36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F268FD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F268FD" w:rsidRPr="00F268FD" w:rsidRDefault="00670A01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68FD" w:rsidRPr="00F268FD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Неосвоенные средства </w:t>
            </w:r>
            <w:r w:rsidRPr="00F268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- » превышение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68FD" w:rsidRPr="00F268FD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(абсол)</w:t>
            </w:r>
          </w:p>
          <w:p w:rsidR="00F268FD" w:rsidRPr="00F268FD" w:rsidRDefault="00F268FD" w:rsidP="00ED1E1B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к 9 мес. 20</w:t>
            </w:r>
            <w:r w:rsidR="00ED1E1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68FD" w:rsidRPr="00F268FD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70A0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268FD" w:rsidRPr="00F268FD" w:rsidRDefault="00ED1E1B" w:rsidP="00ED1E1B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2020</w:t>
            </w:r>
            <w:r w:rsidR="00F268FD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F268FD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E1B" w:rsidRPr="00F268FD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F2DBDB"/>
          </w:tcPr>
          <w:p w:rsidR="00ED1E1B" w:rsidRPr="00F268FD" w:rsidRDefault="00ED1E1B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E1B" w:rsidRPr="00F268FD" w:rsidRDefault="00ED1E1B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Итого  доходов</w:t>
            </w:r>
            <w:r w:rsidRPr="00F268FD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ED1E1B" w:rsidRPr="00F268FD" w:rsidRDefault="00ED1E1B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6484,6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ED1E1B" w:rsidRPr="00F268FD" w:rsidRDefault="005D1456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9692,6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ED1E1B" w:rsidRPr="00F268FD" w:rsidRDefault="003A283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7439,5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2253,1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+954,9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ED1E1B" w:rsidRPr="00F268FD" w:rsidRDefault="006053F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ED1E1B" w:rsidRPr="00F268FD" w:rsidTr="00E91DF8">
        <w:tc>
          <w:tcPr>
            <w:tcW w:w="2235" w:type="dxa"/>
            <w:shd w:val="clear" w:color="auto" w:fill="FDE9D9"/>
          </w:tcPr>
          <w:p w:rsidR="00ED1E1B" w:rsidRPr="00F268FD" w:rsidRDefault="00ED1E1B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налоговых и неналоговых поступлений: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D1E1B" w:rsidRPr="00F268FD" w:rsidRDefault="00ED1E1B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1745,0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D1E1B" w:rsidRPr="00F268FD" w:rsidRDefault="005D1456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3089,1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D1E1B" w:rsidRPr="00F268FD" w:rsidRDefault="003A283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2668,1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421,0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+923,1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D1E1B" w:rsidRPr="00F268FD" w:rsidRDefault="006053F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35,9</w:t>
            </w:r>
          </w:p>
        </w:tc>
      </w:tr>
      <w:tr w:rsidR="00ED1E1B" w:rsidRPr="00F268FD" w:rsidTr="00E91DF8">
        <w:tc>
          <w:tcPr>
            <w:tcW w:w="2235" w:type="dxa"/>
            <w:shd w:val="clear" w:color="auto" w:fill="auto"/>
          </w:tcPr>
          <w:p w:rsidR="00ED1E1B" w:rsidRPr="00F268FD" w:rsidRDefault="00ED1E1B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Налоговых поступлений, в т.ч.:</w:t>
            </w:r>
          </w:p>
        </w:tc>
        <w:tc>
          <w:tcPr>
            <w:tcW w:w="993" w:type="dxa"/>
            <w:vAlign w:val="center"/>
          </w:tcPr>
          <w:p w:rsidR="00ED1E1B" w:rsidRPr="00F268FD" w:rsidRDefault="00ED1E1B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A66A2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E1B" w:rsidRPr="00F268FD" w:rsidRDefault="003A283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2660,9</w:t>
            </w:r>
          </w:p>
        </w:tc>
        <w:tc>
          <w:tcPr>
            <w:tcW w:w="992" w:type="dxa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86,1</w:t>
            </w:r>
          </w:p>
        </w:tc>
        <w:tc>
          <w:tcPr>
            <w:tcW w:w="992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428,2</w:t>
            </w:r>
          </w:p>
        </w:tc>
        <w:tc>
          <w:tcPr>
            <w:tcW w:w="993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+915,9</w:t>
            </w:r>
          </w:p>
        </w:tc>
        <w:tc>
          <w:tcPr>
            <w:tcW w:w="993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6053F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</w:tr>
      <w:tr w:rsidR="00ED1E1B" w:rsidRPr="00F268FD" w:rsidTr="00E91DF8">
        <w:tc>
          <w:tcPr>
            <w:tcW w:w="2235" w:type="dxa"/>
            <w:shd w:val="clear" w:color="auto" w:fill="auto"/>
          </w:tcPr>
          <w:p w:rsidR="00ED1E1B" w:rsidRPr="00F268FD" w:rsidRDefault="00ED1E1B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ED1E1B" w:rsidRPr="00F268FD" w:rsidRDefault="00ED1E1B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A66A2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E1B" w:rsidRPr="00F268FD" w:rsidRDefault="003A283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140,2</w:t>
            </w:r>
          </w:p>
        </w:tc>
        <w:tc>
          <w:tcPr>
            <w:tcW w:w="992" w:type="dxa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56,0</w:t>
            </w:r>
          </w:p>
        </w:tc>
        <w:tc>
          <w:tcPr>
            <w:tcW w:w="992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110,3</w:t>
            </w:r>
          </w:p>
        </w:tc>
        <w:tc>
          <w:tcPr>
            <w:tcW w:w="993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-9,4</w:t>
            </w:r>
          </w:p>
        </w:tc>
        <w:tc>
          <w:tcPr>
            <w:tcW w:w="993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6053F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5,3</w:t>
            </w:r>
          </w:p>
        </w:tc>
      </w:tr>
      <w:tr w:rsidR="00ED1E1B" w:rsidRPr="00F268FD" w:rsidTr="00E91DF8">
        <w:tc>
          <w:tcPr>
            <w:tcW w:w="2235" w:type="dxa"/>
            <w:shd w:val="clear" w:color="auto" w:fill="auto"/>
          </w:tcPr>
          <w:p w:rsidR="00ED1E1B" w:rsidRPr="00F268FD" w:rsidRDefault="00ED1E1B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Доходы </w:t>
            </w:r>
            <w:r w:rsidRPr="00F268F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от уплаты акцизов по подакцизным товарам (продукции)</w:t>
            </w:r>
          </w:p>
        </w:tc>
        <w:tc>
          <w:tcPr>
            <w:tcW w:w="993" w:type="dxa"/>
            <w:vAlign w:val="center"/>
          </w:tcPr>
          <w:p w:rsidR="00ED1E1B" w:rsidRPr="00F268FD" w:rsidRDefault="00ED1E1B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A66A2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1976,9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E1B" w:rsidRPr="00F268FD" w:rsidRDefault="003A283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1466,0</w:t>
            </w:r>
          </w:p>
        </w:tc>
        <w:tc>
          <w:tcPr>
            <w:tcW w:w="992" w:type="dxa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74,2</w:t>
            </w:r>
          </w:p>
        </w:tc>
        <w:tc>
          <w:tcPr>
            <w:tcW w:w="992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510,9</w:t>
            </w:r>
          </w:p>
        </w:tc>
        <w:tc>
          <w:tcPr>
            <w:tcW w:w="993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+128,3</w:t>
            </w:r>
          </w:p>
        </w:tc>
        <w:tc>
          <w:tcPr>
            <w:tcW w:w="993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6053F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55,1</w:t>
            </w:r>
          </w:p>
        </w:tc>
      </w:tr>
      <w:tr w:rsidR="00ED1E1B" w:rsidRPr="00F268FD" w:rsidTr="00E91DF8">
        <w:tc>
          <w:tcPr>
            <w:tcW w:w="2235" w:type="dxa"/>
            <w:shd w:val="clear" w:color="auto" w:fill="auto"/>
          </w:tcPr>
          <w:p w:rsidR="00ED1E1B" w:rsidRPr="00F268FD" w:rsidRDefault="00ED1E1B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ED1E1B" w:rsidRPr="00F268FD" w:rsidRDefault="00ED1E1B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A66A2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E1B" w:rsidRPr="00F268FD" w:rsidRDefault="003A283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41,7</w:t>
            </w:r>
          </w:p>
        </w:tc>
        <w:tc>
          <w:tcPr>
            <w:tcW w:w="992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2,8</w:t>
            </w:r>
          </w:p>
        </w:tc>
        <w:tc>
          <w:tcPr>
            <w:tcW w:w="993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+1,0</w:t>
            </w:r>
          </w:p>
        </w:tc>
        <w:tc>
          <w:tcPr>
            <w:tcW w:w="993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2 раза</w:t>
            </w:r>
            <w:r w:rsidR="009F20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6053F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</w:tc>
      </w:tr>
      <w:tr w:rsidR="00ED1E1B" w:rsidRPr="00F268FD" w:rsidTr="00E91DF8">
        <w:tc>
          <w:tcPr>
            <w:tcW w:w="2235" w:type="dxa"/>
            <w:shd w:val="clear" w:color="auto" w:fill="auto"/>
          </w:tcPr>
          <w:p w:rsidR="00ED1E1B" w:rsidRPr="00F268FD" w:rsidRDefault="00ED1E1B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993" w:type="dxa"/>
            <w:vAlign w:val="center"/>
          </w:tcPr>
          <w:p w:rsidR="00ED1E1B" w:rsidRPr="00F268FD" w:rsidRDefault="00ED1E1B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A66A2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E1B" w:rsidRPr="00F268FD" w:rsidRDefault="003A283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-9,0</w:t>
            </w:r>
          </w:p>
        </w:tc>
        <w:tc>
          <w:tcPr>
            <w:tcW w:w="992" w:type="dxa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112,0</w:t>
            </w:r>
          </w:p>
        </w:tc>
        <w:tc>
          <w:tcPr>
            <w:tcW w:w="993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сокращение на 90,9%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6053F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ED1E1B" w:rsidRPr="00F268FD" w:rsidTr="00E91DF8">
        <w:tc>
          <w:tcPr>
            <w:tcW w:w="2235" w:type="dxa"/>
            <w:shd w:val="clear" w:color="auto" w:fill="auto"/>
          </w:tcPr>
          <w:p w:rsidR="00ED1E1B" w:rsidRPr="00F268FD" w:rsidRDefault="00ED1E1B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vAlign w:val="center"/>
          </w:tcPr>
          <w:p w:rsidR="00ED1E1B" w:rsidRPr="00F268FD" w:rsidRDefault="00ED1E1B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A66A2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E1B" w:rsidRPr="00F268FD" w:rsidRDefault="003A283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1061,8</w:t>
            </w:r>
          </w:p>
        </w:tc>
        <w:tc>
          <w:tcPr>
            <w:tcW w:w="992" w:type="dxa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140,8</w:t>
            </w:r>
          </w:p>
        </w:tc>
        <w:tc>
          <w:tcPr>
            <w:tcW w:w="992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-307,9</w:t>
            </w:r>
          </w:p>
        </w:tc>
        <w:tc>
          <w:tcPr>
            <w:tcW w:w="993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+815,0</w:t>
            </w:r>
          </w:p>
        </w:tc>
        <w:tc>
          <w:tcPr>
            <w:tcW w:w="993" w:type="dxa"/>
            <w:vAlign w:val="center"/>
          </w:tcPr>
          <w:p w:rsidR="00ED1E1B" w:rsidRPr="00F268FD" w:rsidRDefault="009F20C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4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6053F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39,9</w:t>
            </w:r>
          </w:p>
        </w:tc>
      </w:tr>
      <w:tr w:rsidR="00ED1E1B" w:rsidRPr="00F268FD" w:rsidTr="00E91DF8">
        <w:tc>
          <w:tcPr>
            <w:tcW w:w="2235" w:type="dxa"/>
            <w:shd w:val="clear" w:color="auto" w:fill="auto"/>
          </w:tcPr>
          <w:p w:rsidR="00ED1E1B" w:rsidRPr="00F268FD" w:rsidRDefault="00ED1E1B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Неналоговых поступлений</w:t>
            </w:r>
          </w:p>
        </w:tc>
        <w:tc>
          <w:tcPr>
            <w:tcW w:w="993" w:type="dxa"/>
            <w:vAlign w:val="center"/>
          </w:tcPr>
          <w:p w:rsidR="00ED1E1B" w:rsidRPr="00F268FD" w:rsidRDefault="00ED1E1B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A66A2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E1B" w:rsidRPr="00F268FD" w:rsidRDefault="003A283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992" w:type="dxa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-7,2</w:t>
            </w:r>
          </w:p>
        </w:tc>
        <w:tc>
          <w:tcPr>
            <w:tcW w:w="993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+7,2</w:t>
            </w:r>
          </w:p>
        </w:tc>
        <w:tc>
          <w:tcPr>
            <w:tcW w:w="993" w:type="dxa"/>
            <w:vAlign w:val="center"/>
          </w:tcPr>
          <w:p w:rsidR="00ED1E1B" w:rsidRPr="00F268FD" w:rsidRDefault="009F20C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9F20C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</w:tr>
      <w:tr w:rsidR="00ED1E1B" w:rsidRPr="00F268FD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ED1E1B" w:rsidRPr="00F268FD" w:rsidRDefault="00BE4D56" w:rsidP="00BE4D56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Доходы от продажи материальных и нематериальных активов (доходы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1E1B" w:rsidRPr="00F268FD" w:rsidRDefault="00ED1E1B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E1B" w:rsidRPr="00F268FD" w:rsidRDefault="00A66A2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E1B" w:rsidRPr="00F268FD" w:rsidRDefault="003A283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-7,2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+7,2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1E1B" w:rsidRPr="00F268FD" w:rsidRDefault="009F20C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E1B" w:rsidRPr="00F268FD" w:rsidRDefault="009F20C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ED1E1B" w:rsidRPr="00F268FD" w:rsidTr="00E91DF8">
        <w:tc>
          <w:tcPr>
            <w:tcW w:w="2235" w:type="dxa"/>
            <w:shd w:val="clear" w:color="auto" w:fill="FDE9D9"/>
          </w:tcPr>
          <w:p w:rsidR="00ED1E1B" w:rsidRPr="00F268FD" w:rsidRDefault="00ED1E1B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безвозмездных  поступлений: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D1E1B" w:rsidRPr="00F268FD" w:rsidRDefault="00ED1E1B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4739,6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D1E1B" w:rsidRPr="00F268FD" w:rsidRDefault="00A66A2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6603,5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4771,4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1832,1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+31,8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D1E1B" w:rsidRPr="00F268FD" w:rsidRDefault="009F20C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D1E1B" w:rsidRPr="00F268FD" w:rsidRDefault="009F20C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64,1</w:t>
            </w:r>
          </w:p>
        </w:tc>
      </w:tr>
      <w:tr w:rsidR="00ED1E1B" w:rsidRPr="00F268FD" w:rsidTr="00E91DF8">
        <w:tc>
          <w:tcPr>
            <w:tcW w:w="2235" w:type="dxa"/>
            <w:shd w:val="clear" w:color="auto" w:fill="auto"/>
          </w:tcPr>
          <w:p w:rsidR="00ED1E1B" w:rsidRPr="00F268FD" w:rsidRDefault="00ED1E1B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ED1E1B" w:rsidRPr="00F268FD" w:rsidRDefault="00ED1E1B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A66A2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4718,2</w:t>
            </w:r>
          </w:p>
        </w:tc>
        <w:tc>
          <w:tcPr>
            <w:tcW w:w="992" w:type="dxa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1571,1</w:t>
            </w:r>
          </w:p>
        </w:tc>
        <w:tc>
          <w:tcPr>
            <w:tcW w:w="993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+106,1</w:t>
            </w:r>
          </w:p>
        </w:tc>
        <w:tc>
          <w:tcPr>
            <w:tcW w:w="993" w:type="dxa"/>
            <w:vAlign w:val="center"/>
          </w:tcPr>
          <w:p w:rsidR="00ED1E1B" w:rsidRPr="00F268FD" w:rsidRDefault="009F20C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9F20C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ED1E1B" w:rsidRPr="00F268FD" w:rsidTr="00E91DF8">
        <w:tc>
          <w:tcPr>
            <w:tcW w:w="2235" w:type="dxa"/>
            <w:shd w:val="clear" w:color="auto" w:fill="auto"/>
          </w:tcPr>
          <w:p w:rsidR="00ED1E1B" w:rsidRPr="00F268FD" w:rsidRDefault="00ED1E1B" w:rsidP="00F776AE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>Субсидии бюджетам бюджетной системы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межбюджетные</w:t>
            </w: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субсидии)</w:t>
            </w:r>
          </w:p>
        </w:tc>
        <w:tc>
          <w:tcPr>
            <w:tcW w:w="993" w:type="dxa"/>
            <w:vAlign w:val="center"/>
          </w:tcPr>
          <w:p w:rsidR="00ED1E1B" w:rsidRPr="00F268FD" w:rsidRDefault="00ED1E1B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A66A2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2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220,3</w:t>
            </w:r>
          </w:p>
        </w:tc>
        <w:tc>
          <w:tcPr>
            <w:tcW w:w="993" w:type="dxa"/>
            <w:vAlign w:val="center"/>
          </w:tcPr>
          <w:p w:rsidR="00ED1E1B" w:rsidRPr="00F268FD" w:rsidRDefault="00170EF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-76,4</w:t>
            </w:r>
          </w:p>
        </w:tc>
        <w:tc>
          <w:tcPr>
            <w:tcW w:w="993" w:type="dxa"/>
            <w:vAlign w:val="center"/>
          </w:tcPr>
          <w:p w:rsidR="00ED1E1B" w:rsidRPr="00F268FD" w:rsidRDefault="009F20C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9F20C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D1E1B" w:rsidRPr="00F268FD" w:rsidTr="00E91DF8">
        <w:tc>
          <w:tcPr>
            <w:tcW w:w="2235" w:type="dxa"/>
            <w:shd w:val="clear" w:color="auto" w:fill="auto"/>
          </w:tcPr>
          <w:p w:rsidR="00ED1E1B" w:rsidRPr="00F268FD" w:rsidRDefault="00ED1E1B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ED1E1B" w:rsidRPr="00F268FD" w:rsidRDefault="00ED1E1B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A66A22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  <w:vAlign w:val="center"/>
          </w:tcPr>
          <w:p w:rsidR="00ED1E1B" w:rsidRPr="00F268FD" w:rsidRDefault="00F652B4" w:rsidP="004A710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3" w:type="dxa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+2,1</w:t>
            </w:r>
          </w:p>
        </w:tc>
        <w:tc>
          <w:tcPr>
            <w:tcW w:w="993" w:type="dxa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1B" w:rsidRPr="00F268FD" w:rsidRDefault="00F652B4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</w:tbl>
    <w:p w:rsidR="00F268FD" w:rsidRPr="00041DD1" w:rsidRDefault="00F268FD" w:rsidP="00041DD1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</w:p>
    <w:p w:rsidR="00F268FD" w:rsidRDefault="00F268FD" w:rsidP="00041D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FD">
        <w:rPr>
          <w:rFonts w:ascii="Times New Roman" w:hAnsi="Times New Roman" w:cs="Times New Roman"/>
          <w:sz w:val="28"/>
          <w:szCs w:val="28"/>
        </w:rPr>
        <w:t xml:space="preserve">В общем объеме всех доходов сельского поселения </w:t>
      </w:r>
      <w:r w:rsidRPr="00D52BBE">
        <w:rPr>
          <w:rFonts w:ascii="Times New Roman" w:hAnsi="Times New Roman" w:cs="Times New Roman"/>
          <w:i/>
          <w:sz w:val="28"/>
          <w:szCs w:val="28"/>
        </w:rPr>
        <w:t>налоговые и неналоговые поступления</w:t>
      </w:r>
      <w:r w:rsidRPr="00F268FD">
        <w:rPr>
          <w:rFonts w:ascii="Times New Roman" w:hAnsi="Times New Roman" w:cs="Times New Roman"/>
          <w:sz w:val="28"/>
          <w:szCs w:val="28"/>
        </w:rPr>
        <w:t xml:space="preserve"> имеют удельный вес </w:t>
      </w:r>
      <w:r w:rsidR="00FD11D1">
        <w:rPr>
          <w:rFonts w:ascii="Times New Roman" w:hAnsi="Times New Roman" w:cs="Times New Roman"/>
          <w:sz w:val="28"/>
          <w:szCs w:val="28"/>
        </w:rPr>
        <w:t>35,9</w:t>
      </w:r>
      <w:r w:rsidRPr="00F268FD">
        <w:rPr>
          <w:rFonts w:ascii="Times New Roman" w:hAnsi="Times New Roman" w:cs="Times New Roman"/>
          <w:sz w:val="28"/>
          <w:szCs w:val="28"/>
        </w:rPr>
        <w:t xml:space="preserve">%. В отчетном периоде они исполнены в сумме </w:t>
      </w:r>
      <w:r w:rsidR="00FD11D1">
        <w:rPr>
          <w:rFonts w:ascii="Times New Roman" w:hAnsi="Times New Roman" w:cs="Times New Roman"/>
          <w:sz w:val="28"/>
          <w:szCs w:val="28"/>
        </w:rPr>
        <w:t>2668,1</w:t>
      </w:r>
      <w:r w:rsidRPr="00F268FD">
        <w:rPr>
          <w:rFonts w:ascii="Times New Roman" w:hAnsi="Times New Roman" w:cs="Times New Roman"/>
          <w:sz w:val="28"/>
          <w:szCs w:val="28"/>
        </w:rPr>
        <w:t xml:space="preserve"> </w:t>
      </w:r>
      <w:r w:rsidR="00D52BBE">
        <w:rPr>
          <w:rFonts w:ascii="Times New Roman" w:hAnsi="Times New Roman" w:cs="Times New Roman"/>
          <w:color w:val="000000"/>
          <w:sz w:val="28"/>
          <w:szCs w:val="28"/>
        </w:rPr>
        <w:t xml:space="preserve">тыс. рублей или на 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t>86,4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% к плановым бюджетным назначениям. Анализ этого показателя выявил 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темпов роста в сравнении с аналогичным отчетным периодом прошлого года в сумме 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t>923,1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тыс. рублей, что составляет 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t>52,9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268FD" w:rsidRPr="00F268FD" w:rsidRDefault="009E621E" w:rsidP="00041D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9 месяцев 202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268FD"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года исполнение по </w:t>
      </w:r>
      <w:r w:rsidR="00F268FD" w:rsidRPr="0067442F">
        <w:rPr>
          <w:rFonts w:ascii="Times New Roman" w:hAnsi="Times New Roman" w:cs="Times New Roman"/>
          <w:i/>
          <w:color w:val="000000"/>
          <w:sz w:val="28"/>
          <w:szCs w:val="28"/>
        </w:rPr>
        <w:t>налоговым поступлениям</w:t>
      </w:r>
      <w:r w:rsidR="00F268FD"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t>2660,9</w:t>
      </w:r>
      <w:r w:rsidR="00F268FD"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тыс. рублей, что составило 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t>86,1</w:t>
      </w:r>
      <w:r w:rsidR="00F268FD"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%  к годовым назначениям. По отношению к аналогичному показателю прошлого года, нынешний 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t>увеличился</w:t>
      </w:r>
      <w:r w:rsidR="00F268FD"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t>52,5</w:t>
      </w:r>
      <w:r w:rsidR="00F268FD" w:rsidRPr="00F268FD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t xml:space="preserve"> (на 915,9 тыс. рублей)</w:t>
      </w:r>
      <w:r w:rsidR="00F268FD"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F268FD" w:rsidRPr="00F268FD" w:rsidRDefault="00F268FD" w:rsidP="00041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D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налоговых поступлений имеют </w:t>
      </w:r>
      <w:r w:rsidRPr="009B0242">
        <w:rPr>
          <w:rFonts w:ascii="Times New Roman" w:hAnsi="Times New Roman" w:cs="Times New Roman"/>
          <w:i/>
          <w:sz w:val="28"/>
          <w:szCs w:val="28"/>
        </w:rPr>
        <w:t xml:space="preserve">доходы от уплаты акцизов по подакцизным товарам (продукции) </w:t>
      </w:r>
      <w:r w:rsidRPr="00F268FD">
        <w:rPr>
          <w:rFonts w:ascii="Times New Roman" w:hAnsi="Times New Roman" w:cs="Times New Roman"/>
          <w:sz w:val="28"/>
          <w:szCs w:val="28"/>
        </w:rPr>
        <w:t xml:space="preserve">– </w:t>
      </w:r>
      <w:r w:rsidR="00FD11D1">
        <w:rPr>
          <w:rFonts w:ascii="Times New Roman" w:hAnsi="Times New Roman" w:cs="Times New Roman"/>
          <w:sz w:val="28"/>
          <w:szCs w:val="28"/>
        </w:rPr>
        <w:t>55,1</w:t>
      </w:r>
      <w:r w:rsidRPr="00F268FD">
        <w:rPr>
          <w:rFonts w:ascii="Times New Roman" w:hAnsi="Times New Roman" w:cs="Times New Roman"/>
          <w:sz w:val="28"/>
          <w:szCs w:val="28"/>
        </w:rPr>
        <w:t xml:space="preserve">%. В отчетном периоде этот показатель исполнен в сумме </w:t>
      </w:r>
      <w:r w:rsidR="00FD11D1">
        <w:rPr>
          <w:rFonts w:ascii="Times New Roman" w:hAnsi="Times New Roman" w:cs="Times New Roman"/>
          <w:sz w:val="28"/>
          <w:szCs w:val="28"/>
        </w:rPr>
        <w:t>1466,0</w:t>
      </w:r>
      <w:r w:rsidRPr="00F268FD">
        <w:rPr>
          <w:rFonts w:ascii="Times New Roman" w:hAnsi="Times New Roman" w:cs="Times New Roman"/>
          <w:sz w:val="28"/>
          <w:szCs w:val="28"/>
        </w:rPr>
        <w:t xml:space="preserve"> 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t>74,2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% к плановым бюджетным назначениям, что по сравнению с аналогичным периодом прошлого года </w:t>
      </w:r>
      <w:r w:rsidR="00FD11D1">
        <w:rPr>
          <w:rFonts w:ascii="Times New Roman" w:hAnsi="Times New Roman" w:cs="Times New Roman"/>
          <w:sz w:val="28"/>
          <w:szCs w:val="28"/>
        </w:rPr>
        <w:t>больше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t>128,3</w:t>
      </w:r>
      <w:r w:rsidR="00777BC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t>9,6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F268FD">
        <w:rPr>
          <w:rFonts w:ascii="Times New Roman" w:hAnsi="Times New Roman" w:cs="Times New Roman"/>
          <w:sz w:val="28"/>
          <w:szCs w:val="28"/>
        </w:rPr>
        <w:t>.</w:t>
      </w:r>
    </w:p>
    <w:p w:rsidR="00F268FD" w:rsidRDefault="00F268FD" w:rsidP="00041D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FD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B614E2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Pr="00F268FD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составило в отчетном периоде </w:t>
      </w:r>
      <w:r w:rsidR="00FD11D1">
        <w:rPr>
          <w:rFonts w:ascii="Times New Roman" w:hAnsi="Times New Roman" w:cs="Times New Roman"/>
          <w:sz w:val="28"/>
          <w:szCs w:val="28"/>
        </w:rPr>
        <w:t>1061,8</w:t>
      </w:r>
      <w:r w:rsidRPr="00F268FD">
        <w:rPr>
          <w:rFonts w:ascii="Times New Roman" w:hAnsi="Times New Roman" w:cs="Times New Roman"/>
          <w:sz w:val="28"/>
          <w:szCs w:val="28"/>
        </w:rPr>
        <w:t xml:space="preserve"> 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t>140,8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% к плановым назначениям. В структуре налоговых поступлений он имеет долю в 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t>39,9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%, темпы </w:t>
      </w:r>
      <w:r w:rsidR="008E7FFD"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роста 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t>увеличились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C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97FCF"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t>815,0</w:t>
      </w:r>
      <w:r w:rsidR="00F97FCF"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F97FCF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t>в 4 раза</w:t>
      </w:r>
      <w:r w:rsidR="00F97FC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E7F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поступлениями этого налога за 9 месяцев прошлого года. 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t xml:space="preserve">Такие показатели по данному виду налога сложились за счет поступления незапланированного земельного налога с </w:t>
      </w:r>
      <w:r w:rsidR="00FD1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организаций в размере 880,1 тыс. рублей  (181,7 тыс.рублей – земельный налог с физических лиц).</w:t>
      </w:r>
    </w:p>
    <w:p w:rsidR="00F268FD" w:rsidRPr="00F268FD" w:rsidRDefault="00F268FD" w:rsidP="00041D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FD">
        <w:rPr>
          <w:rFonts w:ascii="Times New Roman" w:hAnsi="Times New Roman" w:cs="Times New Roman"/>
          <w:sz w:val="28"/>
          <w:szCs w:val="28"/>
        </w:rPr>
        <w:t xml:space="preserve">На </w:t>
      </w:r>
      <w:r w:rsidR="005930BF">
        <w:rPr>
          <w:rFonts w:ascii="Times New Roman" w:hAnsi="Times New Roman" w:cs="Times New Roman"/>
          <w:sz w:val="28"/>
          <w:szCs w:val="28"/>
        </w:rPr>
        <w:t>56,0</w:t>
      </w:r>
      <w:r w:rsidRPr="00F268FD">
        <w:rPr>
          <w:rFonts w:ascii="Times New Roman" w:hAnsi="Times New Roman" w:cs="Times New Roman"/>
          <w:sz w:val="28"/>
          <w:szCs w:val="28"/>
        </w:rPr>
        <w:t xml:space="preserve">% к годовым бюджетным назначениям исполнены в отчетном периоде поступления </w:t>
      </w:r>
      <w:r w:rsidRPr="009A71B4">
        <w:rPr>
          <w:rFonts w:ascii="Times New Roman" w:hAnsi="Times New Roman" w:cs="Times New Roman"/>
          <w:i/>
          <w:sz w:val="28"/>
          <w:szCs w:val="28"/>
        </w:rPr>
        <w:t>налога на доходы физических лиц</w:t>
      </w:r>
      <w:r w:rsidRPr="00F268FD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0D0E78">
        <w:rPr>
          <w:rFonts w:ascii="Times New Roman" w:hAnsi="Times New Roman" w:cs="Times New Roman"/>
          <w:sz w:val="28"/>
          <w:szCs w:val="28"/>
        </w:rPr>
        <w:t>14</w:t>
      </w:r>
      <w:r w:rsidR="005930BF">
        <w:rPr>
          <w:rFonts w:ascii="Times New Roman" w:hAnsi="Times New Roman" w:cs="Times New Roman"/>
          <w:sz w:val="28"/>
          <w:szCs w:val="28"/>
        </w:rPr>
        <w:t>0</w:t>
      </w:r>
      <w:r w:rsidRPr="00F268FD">
        <w:rPr>
          <w:rFonts w:ascii="Times New Roman" w:hAnsi="Times New Roman" w:cs="Times New Roman"/>
          <w:sz w:val="28"/>
          <w:szCs w:val="28"/>
        </w:rPr>
        <w:t>,</w:t>
      </w:r>
      <w:r w:rsidR="005930BF">
        <w:rPr>
          <w:rFonts w:ascii="Times New Roman" w:hAnsi="Times New Roman" w:cs="Times New Roman"/>
          <w:sz w:val="28"/>
          <w:szCs w:val="28"/>
        </w:rPr>
        <w:t>2</w:t>
      </w:r>
      <w:r w:rsidRPr="00F268FD">
        <w:rPr>
          <w:rFonts w:ascii="Times New Roman" w:hAnsi="Times New Roman" w:cs="Times New Roman"/>
          <w:sz w:val="28"/>
          <w:szCs w:val="28"/>
        </w:rPr>
        <w:t xml:space="preserve"> 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>тыс. рублей. Темпы роста это</w:t>
      </w:r>
      <w:r w:rsidR="008E7FF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8E7FF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1B4">
        <w:rPr>
          <w:rFonts w:ascii="Times New Roman" w:hAnsi="Times New Roman" w:cs="Times New Roman"/>
          <w:color w:val="000000"/>
          <w:sz w:val="28"/>
          <w:szCs w:val="28"/>
        </w:rPr>
        <w:t>снизились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прошлогодним отчетным периодом на </w:t>
      </w:r>
      <w:r w:rsidR="005930BF">
        <w:rPr>
          <w:rFonts w:ascii="Times New Roman" w:hAnsi="Times New Roman" w:cs="Times New Roman"/>
          <w:color w:val="000000"/>
          <w:sz w:val="28"/>
          <w:szCs w:val="28"/>
        </w:rPr>
        <w:t>9,4</w:t>
      </w:r>
      <w:r w:rsidR="009A71B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</w:t>
      </w:r>
      <w:r w:rsidR="005930BF">
        <w:rPr>
          <w:rFonts w:ascii="Times New Roman" w:hAnsi="Times New Roman" w:cs="Times New Roman"/>
          <w:color w:val="000000"/>
          <w:sz w:val="28"/>
          <w:szCs w:val="28"/>
        </w:rPr>
        <w:t>6,3</w:t>
      </w:r>
      <w:r w:rsidR="009A71B4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Его удельный вес в структуре налоговых доходов составил </w:t>
      </w:r>
      <w:r w:rsidR="005930BF">
        <w:rPr>
          <w:rFonts w:ascii="Times New Roman" w:hAnsi="Times New Roman" w:cs="Times New Roman"/>
          <w:color w:val="000000"/>
          <w:sz w:val="28"/>
          <w:szCs w:val="28"/>
        </w:rPr>
        <w:t>5,3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0D0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68FD" w:rsidRPr="00F268FD" w:rsidRDefault="00F268FD" w:rsidP="00041D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</w:t>
      </w:r>
      <w:r w:rsidRPr="000D0E78">
        <w:rPr>
          <w:rFonts w:ascii="Times New Roman" w:hAnsi="Times New Roman" w:cs="Times New Roman"/>
          <w:i/>
          <w:color w:val="000000"/>
          <w:sz w:val="28"/>
          <w:szCs w:val="28"/>
        </w:rPr>
        <w:t>налога на имущество физических лиц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за 9 месяце</w:t>
      </w:r>
      <w:r w:rsidR="009E621E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5930B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930BF">
        <w:rPr>
          <w:rFonts w:ascii="Times New Roman" w:hAnsi="Times New Roman" w:cs="Times New Roman"/>
          <w:color w:val="000000"/>
          <w:sz w:val="28"/>
          <w:szCs w:val="28"/>
        </w:rPr>
        <w:t xml:space="preserve"> не было.</w:t>
      </w:r>
      <w:r w:rsidR="003D7111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Утвержденные бюджетные назначения по состоянию на 01.10.2021 года составили 103,0 тыс. рублей.</w:t>
      </w:r>
      <w:r w:rsidR="005930B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извещению </w:t>
      </w:r>
      <w:r w:rsidR="003D7111">
        <w:rPr>
          <w:rFonts w:ascii="Times New Roman" w:hAnsi="Times New Roman" w:cs="Times New Roman"/>
          <w:color w:val="000000"/>
          <w:sz w:val="28"/>
          <w:szCs w:val="28"/>
        </w:rPr>
        <w:t xml:space="preserve">от Межрайонной ИФНС России № 1 был произведен возврат излишне уплаченной сумму по данному налогу в размере 9,0 тыс. рублей. </w:t>
      </w:r>
      <w:r w:rsidR="008816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816E3"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сновные поступления по </w:t>
      </w:r>
      <w:r w:rsidR="008816E3">
        <w:rPr>
          <w:rFonts w:ascii="Times New Roman" w:hAnsi="Times New Roman" w:cs="Times New Roman"/>
          <w:color w:val="000000"/>
          <w:sz w:val="28"/>
          <w:szCs w:val="28"/>
        </w:rPr>
        <w:t>данному виду налогов</w:t>
      </w:r>
      <w:r w:rsidR="008816E3"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6E3">
        <w:rPr>
          <w:rFonts w:ascii="Times New Roman" w:hAnsi="Times New Roman" w:cs="Times New Roman"/>
          <w:color w:val="000000"/>
          <w:sz w:val="28"/>
          <w:szCs w:val="28"/>
        </w:rPr>
        <w:t>запланированы на 4-й квартал 202</w:t>
      </w:r>
      <w:r w:rsidR="003D71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816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6E3" w:rsidRPr="00F268F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816E3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8816E3" w:rsidRPr="00F268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68FD" w:rsidRDefault="00F268FD" w:rsidP="00041D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Наименьший удельный вес в общем объеме налоговых поступлений имеют в отчетном периоде поступления </w:t>
      </w:r>
      <w:r w:rsidRPr="00876E93">
        <w:rPr>
          <w:rFonts w:ascii="Times New Roman" w:hAnsi="Times New Roman" w:cs="Times New Roman"/>
          <w:i/>
          <w:color w:val="000000"/>
          <w:sz w:val="28"/>
          <w:szCs w:val="28"/>
        </w:rPr>
        <w:t>единого сельскохозяйственного налога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D711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6E93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(0,</w:t>
      </w:r>
      <w:r w:rsidR="00876E9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%), исполнение плановых бюджетных назначений </w:t>
      </w:r>
      <w:r w:rsidR="00876E93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3D7111">
        <w:rPr>
          <w:rFonts w:ascii="Times New Roman" w:hAnsi="Times New Roman" w:cs="Times New Roman"/>
          <w:color w:val="000000"/>
          <w:sz w:val="28"/>
          <w:szCs w:val="28"/>
        </w:rPr>
        <w:t>41,7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>%. Темпы роста это</w:t>
      </w:r>
      <w:r w:rsidR="008E7FF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8E7FF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111">
        <w:rPr>
          <w:rFonts w:ascii="Times New Roman" w:hAnsi="Times New Roman" w:cs="Times New Roman"/>
          <w:color w:val="000000"/>
          <w:sz w:val="28"/>
          <w:szCs w:val="28"/>
        </w:rPr>
        <w:t>увеличились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876E9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711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</w:t>
      </w:r>
      <w:r w:rsidR="003D7111">
        <w:rPr>
          <w:rFonts w:ascii="Times New Roman" w:hAnsi="Times New Roman" w:cs="Times New Roman"/>
          <w:color w:val="000000"/>
          <w:sz w:val="28"/>
          <w:szCs w:val="28"/>
        </w:rPr>
        <w:t>в 2 раза)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в сравнении с данными прошлогоднего отчетного периода. </w:t>
      </w:r>
    </w:p>
    <w:p w:rsidR="002A4127" w:rsidRPr="002A4127" w:rsidRDefault="00F268FD" w:rsidP="003D7111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111">
        <w:rPr>
          <w:rFonts w:ascii="Times New Roman" w:hAnsi="Times New Roman" w:cs="Times New Roman"/>
          <w:color w:val="000000"/>
          <w:sz w:val="28"/>
          <w:szCs w:val="28"/>
        </w:rPr>
        <w:t xml:space="preserve">В части </w:t>
      </w:r>
      <w:r w:rsidRPr="003D7111">
        <w:rPr>
          <w:rFonts w:ascii="Times New Roman" w:hAnsi="Times New Roman" w:cs="Times New Roman"/>
          <w:i/>
          <w:color w:val="000000"/>
          <w:sz w:val="28"/>
          <w:szCs w:val="28"/>
        </w:rPr>
        <w:t>неналого</w:t>
      </w:r>
      <w:r w:rsidR="009E621E" w:rsidRPr="003D7111">
        <w:rPr>
          <w:rFonts w:ascii="Times New Roman" w:hAnsi="Times New Roman" w:cs="Times New Roman"/>
          <w:i/>
          <w:color w:val="000000"/>
          <w:sz w:val="28"/>
          <w:szCs w:val="28"/>
        </w:rPr>
        <w:t>вых поступлений</w:t>
      </w:r>
      <w:r w:rsidR="009E621E" w:rsidRPr="003D7111">
        <w:rPr>
          <w:rFonts w:ascii="Times New Roman" w:hAnsi="Times New Roman" w:cs="Times New Roman"/>
          <w:color w:val="000000"/>
          <w:sz w:val="28"/>
          <w:szCs w:val="28"/>
        </w:rPr>
        <w:t xml:space="preserve"> за 9 месяцев 202</w:t>
      </w:r>
      <w:r w:rsidR="003D7111" w:rsidRPr="003D71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D7111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бюджетные</w:t>
      </w:r>
      <w:r w:rsidR="00F74080" w:rsidRPr="003D7111">
        <w:rPr>
          <w:rFonts w:ascii="Times New Roman" w:hAnsi="Times New Roman" w:cs="Times New Roman"/>
          <w:color w:val="000000"/>
          <w:sz w:val="28"/>
          <w:szCs w:val="28"/>
        </w:rPr>
        <w:t xml:space="preserve"> ассигнования не планировались</w:t>
      </w:r>
      <w:r w:rsidR="003D7111" w:rsidRPr="003D71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A412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D7111" w:rsidRPr="003D7111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состоянию на 01.10.2021 года было реализовано имущество, находящееся в муниципальной собственности </w:t>
      </w:r>
      <w:r w:rsidR="002A412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3D7111" w:rsidRPr="003D711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D7111" w:rsidRPr="002A4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7,2 тыс. рублей. </w:t>
      </w:r>
    </w:p>
    <w:p w:rsidR="00F268FD" w:rsidRPr="003D7111" w:rsidRDefault="00F268FD" w:rsidP="003D7111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111"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сель</w:t>
      </w:r>
      <w:r w:rsidR="009E621E" w:rsidRPr="003D7111">
        <w:rPr>
          <w:rFonts w:ascii="Times New Roman" w:hAnsi="Times New Roman" w:cs="Times New Roman"/>
          <w:sz w:val="28"/>
          <w:szCs w:val="28"/>
        </w:rPr>
        <w:t>ского поселения за 9 месяцев 202</w:t>
      </w:r>
      <w:r w:rsidR="003D7111" w:rsidRPr="003D7111">
        <w:rPr>
          <w:rFonts w:ascii="Times New Roman" w:hAnsi="Times New Roman" w:cs="Times New Roman"/>
          <w:sz w:val="28"/>
          <w:szCs w:val="28"/>
        </w:rPr>
        <w:t>1</w:t>
      </w:r>
      <w:r w:rsidRPr="003D7111">
        <w:rPr>
          <w:rFonts w:ascii="Times New Roman" w:hAnsi="Times New Roman" w:cs="Times New Roman"/>
          <w:sz w:val="28"/>
          <w:szCs w:val="28"/>
        </w:rPr>
        <w:t xml:space="preserve"> года показал, что в общем объеме всех доходов по-прежнему преобладают </w:t>
      </w:r>
      <w:r w:rsidRPr="003D7111">
        <w:rPr>
          <w:rFonts w:ascii="Times New Roman" w:hAnsi="Times New Roman" w:cs="Times New Roman"/>
          <w:i/>
          <w:sz w:val="28"/>
          <w:szCs w:val="28"/>
        </w:rPr>
        <w:t>безвозмездные поступления</w:t>
      </w:r>
      <w:r w:rsidRPr="003D7111">
        <w:rPr>
          <w:rFonts w:ascii="Times New Roman" w:hAnsi="Times New Roman" w:cs="Times New Roman"/>
          <w:sz w:val="28"/>
          <w:szCs w:val="28"/>
        </w:rPr>
        <w:t xml:space="preserve">, это </w:t>
      </w:r>
      <w:r w:rsidR="003D7111" w:rsidRPr="003D7111">
        <w:rPr>
          <w:rFonts w:ascii="Times New Roman" w:hAnsi="Times New Roman" w:cs="Times New Roman"/>
          <w:sz w:val="28"/>
          <w:szCs w:val="28"/>
        </w:rPr>
        <w:t>64,1</w:t>
      </w:r>
      <w:r w:rsidRPr="003D7111">
        <w:rPr>
          <w:rFonts w:ascii="Times New Roman" w:hAnsi="Times New Roman" w:cs="Times New Roman"/>
          <w:sz w:val="28"/>
          <w:szCs w:val="28"/>
        </w:rPr>
        <w:t xml:space="preserve">%. В отчетном периоде они исполнены в сумме </w:t>
      </w:r>
      <w:r w:rsidR="003D7111" w:rsidRPr="003D7111">
        <w:rPr>
          <w:rFonts w:ascii="Times New Roman" w:hAnsi="Times New Roman" w:cs="Times New Roman"/>
          <w:sz w:val="28"/>
          <w:szCs w:val="28"/>
        </w:rPr>
        <w:t>4771,4</w:t>
      </w:r>
      <w:r w:rsidRPr="003D7111">
        <w:rPr>
          <w:rFonts w:ascii="Times New Roman" w:hAnsi="Times New Roman" w:cs="Times New Roman"/>
          <w:sz w:val="28"/>
          <w:szCs w:val="28"/>
        </w:rPr>
        <w:t xml:space="preserve"> </w:t>
      </w:r>
      <w:r w:rsidRPr="003D7111">
        <w:rPr>
          <w:rFonts w:ascii="Times New Roman" w:hAnsi="Times New Roman" w:cs="Times New Roman"/>
          <w:color w:val="000000"/>
          <w:sz w:val="28"/>
          <w:szCs w:val="28"/>
        </w:rPr>
        <w:t>тыс. рублей или на 7</w:t>
      </w:r>
      <w:r w:rsidR="003D7111" w:rsidRPr="003D711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D71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7111" w:rsidRPr="003D711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D7111">
        <w:rPr>
          <w:rFonts w:ascii="Times New Roman" w:hAnsi="Times New Roman" w:cs="Times New Roman"/>
          <w:color w:val="000000"/>
          <w:sz w:val="28"/>
          <w:szCs w:val="28"/>
        </w:rPr>
        <w:t>% по отношению к плановым бюджетным назначениям. Темпы роста данного показателя</w:t>
      </w:r>
      <w:r w:rsidR="003D7111" w:rsidRPr="003D7111">
        <w:rPr>
          <w:rFonts w:ascii="Times New Roman" w:hAnsi="Times New Roman" w:cs="Times New Roman"/>
          <w:color w:val="000000"/>
          <w:sz w:val="28"/>
          <w:szCs w:val="28"/>
        </w:rPr>
        <w:t xml:space="preserve"> незначительно</w:t>
      </w:r>
      <w:r w:rsidR="008E7FFD" w:rsidRPr="003D7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111">
        <w:rPr>
          <w:rFonts w:ascii="Times New Roman" w:hAnsi="Times New Roman" w:cs="Times New Roman"/>
          <w:color w:val="000000"/>
          <w:sz w:val="28"/>
          <w:szCs w:val="28"/>
        </w:rPr>
        <w:t xml:space="preserve">увеличились </w:t>
      </w:r>
      <w:r w:rsidR="00F97FCF" w:rsidRPr="003D711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D7111" w:rsidRPr="003D7111">
        <w:rPr>
          <w:rFonts w:ascii="Times New Roman" w:hAnsi="Times New Roman" w:cs="Times New Roman"/>
          <w:color w:val="000000"/>
          <w:sz w:val="28"/>
          <w:szCs w:val="28"/>
        </w:rPr>
        <w:t xml:space="preserve"> 0,7% или 31,8 тыс. рублей по сравнению с прошлогодними значениями</w:t>
      </w:r>
      <w:r w:rsidRPr="003D71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68FD" w:rsidRPr="003D7111" w:rsidRDefault="00041DD1" w:rsidP="003D7111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11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268FD" w:rsidRPr="003D7111">
        <w:rPr>
          <w:rFonts w:ascii="Times New Roman" w:hAnsi="Times New Roman" w:cs="Times New Roman"/>
          <w:color w:val="000000" w:themeColor="text1"/>
          <w:sz w:val="28"/>
          <w:szCs w:val="28"/>
        </w:rPr>
        <w:t>ак и за 9 месяцев прошлого года максимальный удельный вес в</w:t>
      </w:r>
      <w:r w:rsidR="00F268FD" w:rsidRPr="003D7111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структуре безвозмездных поступлений имеют </w:t>
      </w:r>
      <w:r w:rsidR="00F268FD" w:rsidRPr="003D7111">
        <w:rPr>
          <w:rFonts w:ascii="Times New Roman" w:hAnsi="Times New Roman" w:cs="Times New Roman"/>
          <w:i/>
          <w:color w:val="000000"/>
          <w:sz w:val="28"/>
          <w:szCs w:val="28"/>
        </w:rPr>
        <w:t>дотации бюджетам сельских поселений на выравнивание бюджетной обеспеченности</w:t>
      </w:r>
      <w:r w:rsidR="00F268FD" w:rsidRPr="003D7111">
        <w:rPr>
          <w:rFonts w:ascii="Times New Roman" w:hAnsi="Times New Roman" w:cs="Times New Roman"/>
          <w:color w:val="000000"/>
          <w:sz w:val="28"/>
          <w:szCs w:val="28"/>
        </w:rPr>
        <w:t>. В отчетном периоде этот показатель составил 9</w:t>
      </w:r>
      <w:r w:rsidR="00F7659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268FD" w:rsidRPr="003D71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659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268FD" w:rsidRPr="003D7111">
        <w:rPr>
          <w:rFonts w:ascii="Times New Roman" w:hAnsi="Times New Roman" w:cs="Times New Roman"/>
          <w:color w:val="000000"/>
          <w:sz w:val="28"/>
          <w:szCs w:val="28"/>
        </w:rPr>
        <w:t xml:space="preserve">%. Исполнение по нему сложилось в сумме </w:t>
      </w:r>
      <w:r w:rsidR="00F76594">
        <w:rPr>
          <w:rFonts w:ascii="Times New Roman" w:hAnsi="Times New Roman" w:cs="Times New Roman"/>
          <w:color w:val="000000"/>
          <w:sz w:val="28"/>
          <w:szCs w:val="28"/>
        </w:rPr>
        <w:t>4718</w:t>
      </w:r>
      <w:r w:rsidR="00F268FD" w:rsidRPr="003D71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659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268FD" w:rsidRPr="003D711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75,0% к плановым бюджетным назначениям. Это больше, чем в прошлом году на </w:t>
      </w:r>
      <w:r w:rsidR="00F76594">
        <w:rPr>
          <w:rFonts w:ascii="Times New Roman" w:hAnsi="Times New Roman" w:cs="Times New Roman"/>
          <w:color w:val="000000"/>
          <w:sz w:val="28"/>
          <w:szCs w:val="28"/>
        </w:rPr>
        <w:t>106,1</w:t>
      </w:r>
      <w:r w:rsidR="00F268FD" w:rsidRPr="003D711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Темпы роста показателя увеличились в отчетном периоде на </w:t>
      </w:r>
      <w:r w:rsidR="0062300D" w:rsidRPr="003D7111"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="00F765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268FD" w:rsidRPr="003D7111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268FD" w:rsidRPr="00F268FD" w:rsidRDefault="00F268FD" w:rsidP="00C51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Субвенции бюджетам сельских поселений на осуществление первичного</w:t>
      </w:r>
      <w:r w:rsidRPr="0062300D">
        <w:rPr>
          <w:rFonts w:ascii="Times New Roman" w:hAnsi="Times New Roman" w:cs="Times New Roman"/>
          <w:i/>
          <w:sz w:val="28"/>
          <w:szCs w:val="28"/>
        </w:rPr>
        <w:t xml:space="preserve"> воинского учета на территориях, где отсутствуют военные комиссариаты</w:t>
      </w:r>
      <w:r w:rsidRPr="00F268FD">
        <w:rPr>
          <w:rFonts w:ascii="Times New Roman" w:hAnsi="Times New Roman" w:cs="Times New Roman"/>
          <w:sz w:val="28"/>
          <w:szCs w:val="28"/>
        </w:rPr>
        <w:t xml:space="preserve"> в отчетном </w:t>
      </w:r>
      <w:r w:rsidR="001C19F0">
        <w:rPr>
          <w:rFonts w:ascii="Times New Roman" w:hAnsi="Times New Roman" w:cs="Times New Roman"/>
          <w:sz w:val="28"/>
          <w:szCs w:val="28"/>
        </w:rPr>
        <w:t>периоде были исполнены в сумме 4</w:t>
      </w:r>
      <w:r w:rsidR="00822D57">
        <w:rPr>
          <w:rFonts w:ascii="Times New Roman" w:hAnsi="Times New Roman" w:cs="Times New Roman"/>
          <w:sz w:val="28"/>
          <w:szCs w:val="28"/>
        </w:rPr>
        <w:t>2</w:t>
      </w:r>
      <w:r w:rsidRPr="00F268FD">
        <w:rPr>
          <w:rFonts w:ascii="Times New Roman" w:hAnsi="Times New Roman" w:cs="Times New Roman"/>
          <w:sz w:val="28"/>
          <w:szCs w:val="28"/>
        </w:rPr>
        <w:t>,</w:t>
      </w:r>
      <w:r w:rsidR="00822D57">
        <w:rPr>
          <w:rFonts w:ascii="Times New Roman" w:hAnsi="Times New Roman" w:cs="Times New Roman"/>
          <w:sz w:val="28"/>
          <w:szCs w:val="28"/>
        </w:rPr>
        <w:t>7</w:t>
      </w:r>
      <w:r w:rsidRPr="00F268FD">
        <w:rPr>
          <w:rFonts w:ascii="Times New Roman" w:hAnsi="Times New Roman" w:cs="Times New Roman"/>
          <w:sz w:val="28"/>
          <w:szCs w:val="28"/>
        </w:rPr>
        <w:t xml:space="preserve"> </w:t>
      </w:r>
      <w:r w:rsidR="001C19F0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</w:t>
      </w:r>
      <w:r w:rsidR="00822D57">
        <w:rPr>
          <w:rFonts w:ascii="Times New Roman" w:hAnsi="Times New Roman" w:cs="Times New Roman"/>
          <w:color w:val="000000"/>
          <w:sz w:val="28"/>
          <w:szCs w:val="28"/>
        </w:rPr>
        <w:t>51,2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% к годовым бюджетным назначениям, что в структуре безвозмездных поступлений соответствует доле в </w:t>
      </w:r>
      <w:r w:rsidR="001C19F0">
        <w:rPr>
          <w:rFonts w:ascii="Times New Roman" w:hAnsi="Times New Roman" w:cs="Times New Roman"/>
          <w:color w:val="000000"/>
          <w:sz w:val="28"/>
          <w:szCs w:val="28"/>
        </w:rPr>
        <w:t>0,9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%. Темпы роста данного показателя </w:t>
      </w:r>
      <w:r w:rsidR="00822D57">
        <w:rPr>
          <w:rFonts w:ascii="Times New Roman" w:hAnsi="Times New Roman" w:cs="Times New Roman"/>
          <w:color w:val="000000"/>
          <w:sz w:val="28"/>
          <w:szCs w:val="28"/>
        </w:rPr>
        <w:t>увеличились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отчетном периоде по сравнению с прошлогодн</w:t>
      </w:r>
      <w:r w:rsidR="001C19F0">
        <w:rPr>
          <w:rFonts w:ascii="Times New Roman" w:hAnsi="Times New Roman" w:cs="Times New Roman"/>
          <w:color w:val="000000"/>
          <w:sz w:val="28"/>
          <w:szCs w:val="28"/>
        </w:rPr>
        <w:t xml:space="preserve">ими данными на </w:t>
      </w:r>
      <w:r w:rsidR="00822D57">
        <w:rPr>
          <w:rFonts w:ascii="Times New Roman" w:hAnsi="Times New Roman" w:cs="Times New Roman"/>
          <w:color w:val="000000"/>
          <w:sz w:val="28"/>
          <w:szCs w:val="28"/>
        </w:rPr>
        <w:t>2,1</w:t>
      </w:r>
      <w:r w:rsidR="00F97FC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C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22D57">
        <w:rPr>
          <w:rFonts w:ascii="Times New Roman" w:hAnsi="Times New Roman" w:cs="Times New Roman"/>
          <w:sz w:val="28"/>
          <w:szCs w:val="28"/>
        </w:rPr>
        <w:t>5,2</w:t>
      </w:r>
      <w:r w:rsidRPr="00F268FD">
        <w:rPr>
          <w:rFonts w:ascii="Times New Roman" w:hAnsi="Times New Roman" w:cs="Times New Roman"/>
          <w:sz w:val="28"/>
          <w:szCs w:val="28"/>
        </w:rPr>
        <w:t>%</w:t>
      </w:r>
      <w:r w:rsidR="00F97FCF">
        <w:rPr>
          <w:rFonts w:ascii="Times New Roman" w:hAnsi="Times New Roman" w:cs="Times New Roman"/>
          <w:sz w:val="28"/>
          <w:szCs w:val="28"/>
        </w:rPr>
        <w:t>)</w:t>
      </w:r>
      <w:r w:rsidRPr="00F268FD">
        <w:rPr>
          <w:rFonts w:ascii="Times New Roman" w:hAnsi="Times New Roman" w:cs="Times New Roman"/>
          <w:sz w:val="28"/>
          <w:szCs w:val="28"/>
        </w:rPr>
        <w:t>.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8FD">
        <w:rPr>
          <w:rFonts w:ascii="Times New Roman" w:hAnsi="Times New Roman" w:cs="Times New Roman"/>
          <w:color w:val="000000"/>
          <w:sz w:val="28"/>
          <w:szCs w:val="28"/>
        </w:rPr>
        <w:t>Доходы поступают согласно фактическим расходам.</w:t>
      </w:r>
    </w:p>
    <w:p w:rsidR="00F268FD" w:rsidRPr="00F268FD" w:rsidRDefault="001C19F0" w:rsidP="00F268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68FD" w:rsidRPr="00F268FD"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</w:t>
      </w:r>
      <w:r w:rsidR="00F268FD" w:rsidRPr="001C19F0">
        <w:rPr>
          <w:rFonts w:ascii="Times New Roman" w:hAnsi="Times New Roman" w:cs="Times New Roman"/>
          <w:i/>
          <w:sz w:val="28"/>
          <w:szCs w:val="28"/>
        </w:rPr>
        <w:t>прочие субсидии бюджетам сельских поселений</w:t>
      </w:r>
      <w:r w:rsidR="00F268FD" w:rsidRPr="00F26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822D57">
        <w:rPr>
          <w:rFonts w:ascii="Times New Roman" w:hAnsi="Times New Roman" w:cs="Times New Roman"/>
          <w:sz w:val="28"/>
          <w:szCs w:val="28"/>
        </w:rPr>
        <w:t>0,2</w:t>
      </w:r>
      <w:r w:rsidR="00F268FD" w:rsidRPr="00F268FD">
        <w:rPr>
          <w:rFonts w:ascii="Times New Roman" w:hAnsi="Times New Roman" w:cs="Times New Roman"/>
          <w:sz w:val="28"/>
          <w:szCs w:val="28"/>
        </w:rPr>
        <w:t>%</w:t>
      </w:r>
      <w:r w:rsidR="00822D57">
        <w:rPr>
          <w:rFonts w:ascii="Times New Roman" w:hAnsi="Times New Roman" w:cs="Times New Roman"/>
          <w:sz w:val="28"/>
          <w:szCs w:val="28"/>
        </w:rPr>
        <w:t xml:space="preserve"> или 10,5 тыс. рублей</w:t>
      </w:r>
      <w:r w:rsidR="00F268FD" w:rsidRPr="00F268FD">
        <w:rPr>
          <w:rFonts w:ascii="Times New Roman" w:hAnsi="Times New Roman" w:cs="Times New Roman"/>
          <w:sz w:val="28"/>
          <w:szCs w:val="28"/>
        </w:rPr>
        <w:t>. Темпы роста это</w:t>
      </w:r>
      <w:r w:rsidR="008E7FFD">
        <w:rPr>
          <w:rFonts w:ascii="Times New Roman" w:hAnsi="Times New Roman" w:cs="Times New Roman"/>
          <w:sz w:val="28"/>
          <w:szCs w:val="28"/>
        </w:rPr>
        <w:t>го</w:t>
      </w:r>
      <w:r w:rsidR="00F268FD" w:rsidRPr="00F268F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7FFD">
        <w:rPr>
          <w:rFonts w:ascii="Times New Roman" w:hAnsi="Times New Roman" w:cs="Times New Roman"/>
          <w:sz w:val="28"/>
          <w:szCs w:val="28"/>
        </w:rPr>
        <w:t>я</w:t>
      </w:r>
      <w:r w:rsidR="00F268FD" w:rsidRPr="00F268FD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822D57">
        <w:rPr>
          <w:rFonts w:ascii="Times New Roman" w:hAnsi="Times New Roman" w:cs="Times New Roman"/>
          <w:sz w:val="28"/>
          <w:szCs w:val="28"/>
        </w:rPr>
        <w:t>существенно сократились</w:t>
      </w:r>
      <w:r>
        <w:rPr>
          <w:rFonts w:ascii="Times New Roman" w:hAnsi="Times New Roman" w:cs="Times New Roman"/>
          <w:sz w:val="28"/>
          <w:szCs w:val="28"/>
        </w:rPr>
        <w:t xml:space="preserve"> на 7</w:t>
      </w:r>
      <w:r w:rsidR="00822D57">
        <w:rPr>
          <w:rFonts w:ascii="Times New Roman" w:hAnsi="Times New Roman" w:cs="Times New Roman"/>
          <w:sz w:val="28"/>
          <w:szCs w:val="28"/>
        </w:rPr>
        <w:t>6</w:t>
      </w:r>
      <w:r w:rsidR="00F268FD" w:rsidRPr="00F268FD">
        <w:rPr>
          <w:rFonts w:ascii="Times New Roman" w:hAnsi="Times New Roman" w:cs="Times New Roman"/>
          <w:sz w:val="28"/>
          <w:szCs w:val="28"/>
        </w:rPr>
        <w:t>,</w:t>
      </w:r>
      <w:r w:rsidR="00822D57">
        <w:rPr>
          <w:rFonts w:ascii="Times New Roman" w:hAnsi="Times New Roman" w:cs="Times New Roman"/>
          <w:sz w:val="28"/>
          <w:szCs w:val="28"/>
        </w:rPr>
        <w:t>4</w:t>
      </w:r>
      <w:r w:rsidR="00F268FD" w:rsidRPr="00F268FD">
        <w:rPr>
          <w:rFonts w:ascii="Times New Roman" w:hAnsi="Times New Roman" w:cs="Times New Roman"/>
          <w:sz w:val="28"/>
          <w:szCs w:val="28"/>
        </w:rPr>
        <w:t xml:space="preserve"> </w:t>
      </w:r>
      <w:r w:rsidR="00F268FD"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</w:t>
      </w:r>
      <w:r w:rsidR="00822D57">
        <w:rPr>
          <w:rFonts w:ascii="Times New Roman" w:hAnsi="Times New Roman" w:cs="Times New Roman"/>
          <w:color w:val="000000"/>
          <w:sz w:val="28"/>
          <w:szCs w:val="28"/>
        </w:rPr>
        <w:t>или на 87,9%</w:t>
      </w:r>
      <w:r w:rsidR="00F268FD"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268FD"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го исполнение по отношению к плановым бюджетным назначениям составило </w:t>
      </w:r>
      <w:r w:rsidR="00822D57">
        <w:rPr>
          <w:rFonts w:ascii="Times New Roman" w:hAnsi="Times New Roman" w:cs="Times New Roman"/>
          <w:color w:val="000000"/>
          <w:sz w:val="28"/>
          <w:szCs w:val="28"/>
        </w:rPr>
        <w:t>4,6%</w:t>
      </w:r>
      <w:r w:rsidR="00F268FD" w:rsidRPr="00F268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268FD" w:rsidRPr="00203597" w:rsidRDefault="00F268FD" w:rsidP="00C51CB8">
      <w:pPr>
        <w:shd w:val="clear" w:color="auto" w:fill="FFFFFF"/>
        <w:spacing w:after="0" w:line="22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97">
        <w:rPr>
          <w:rFonts w:ascii="Times New Roman" w:hAnsi="Times New Roman" w:cs="Times New Roman"/>
          <w:b/>
          <w:sz w:val="28"/>
          <w:szCs w:val="28"/>
        </w:rPr>
        <w:t>Структура показателей доходов бюджета сельского поселения</w:t>
      </w:r>
    </w:p>
    <w:p w:rsidR="00F268FD" w:rsidRPr="00203597" w:rsidRDefault="009E621E" w:rsidP="00C51CB8">
      <w:pPr>
        <w:shd w:val="clear" w:color="auto" w:fill="FFFFFF"/>
        <w:spacing w:after="0" w:line="22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 202</w:t>
      </w:r>
      <w:r w:rsidR="009066D0">
        <w:rPr>
          <w:rFonts w:ascii="Times New Roman" w:hAnsi="Times New Roman" w:cs="Times New Roman"/>
          <w:b/>
          <w:sz w:val="28"/>
          <w:szCs w:val="28"/>
        </w:rPr>
        <w:t>1</w:t>
      </w:r>
      <w:r w:rsidR="00F268FD" w:rsidRPr="0020359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066D0">
        <w:rPr>
          <w:rFonts w:ascii="Times New Roman" w:hAnsi="Times New Roman" w:cs="Times New Roman"/>
          <w:b/>
          <w:sz w:val="28"/>
          <w:szCs w:val="28"/>
        </w:rPr>
        <w:t xml:space="preserve"> в сравнении  с показателями 2020</w:t>
      </w:r>
      <w:r w:rsidR="00F268FD" w:rsidRPr="002035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268FD" w:rsidRPr="00203597" w:rsidRDefault="00F268FD" w:rsidP="00F268FD">
      <w:pPr>
        <w:shd w:val="clear" w:color="auto" w:fill="FFFFFF"/>
        <w:spacing w:after="0" w:line="228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043246" w:rsidRPr="00F268FD" w:rsidRDefault="005262F3" w:rsidP="00F268FD">
      <w:pPr>
        <w:shd w:val="clear" w:color="auto" w:fill="FFFFFF"/>
        <w:spacing w:after="0" w:line="228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226695</wp:posOffset>
            </wp:positionV>
            <wp:extent cx="2724150" cy="2724150"/>
            <wp:effectExtent l="19050" t="0" r="19050" b="0"/>
            <wp:wrapSquare wrapText="bothSides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F268FD" w:rsidRPr="00F268FD">
        <w:rPr>
          <w:rFonts w:ascii="Times New Roman" w:hAnsi="Times New Roman" w:cs="Times New Roman"/>
          <w:b/>
        </w:rPr>
        <w:t xml:space="preserve">              </w:t>
      </w:r>
      <w:r w:rsidR="00F268FD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9 месяцев 2020</w:t>
      </w:r>
      <w:r w:rsidR="00F268FD" w:rsidRPr="00F268FD">
        <w:rPr>
          <w:rFonts w:ascii="Times New Roman" w:hAnsi="Times New Roman" w:cs="Times New Roman"/>
          <w:b/>
        </w:rPr>
        <w:t xml:space="preserve"> года  (тыс. руб.)                      </w:t>
      </w:r>
      <w:r w:rsidR="00F268FD">
        <w:rPr>
          <w:rFonts w:ascii="Times New Roman" w:hAnsi="Times New Roman" w:cs="Times New Roman"/>
          <w:b/>
        </w:rPr>
        <w:t xml:space="preserve">        </w:t>
      </w:r>
      <w:r w:rsidR="009E621E">
        <w:rPr>
          <w:rFonts w:ascii="Times New Roman" w:hAnsi="Times New Roman" w:cs="Times New Roman"/>
          <w:b/>
        </w:rPr>
        <w:t>9 месяцев  2020</w:t>
      </w:r>
      <w:r w:rsidR="00F268FD" w:rsidRPr="00F268FD">
        <w:rPr>
          <w:rFonts w:ascii="Times New Roman" w:hAnsi="Times New Roman" w:cs="Times New Roman"/>
          <w:b/>
        </w:rPr>
        <w:t xml:space="preserve"> года  (тыс. руб.)</w:t>
      </w:r>
      <w:r w:rsidR="00F268FD">
        <w:rPr>
          <w:rFonts w:ascii="Times New Roman" w:hAnsi="Times New Roman" w:cs="Times New Roman"/>
          <w:b/>
        </w:rPr>
        <w:t xml:space="preserve">  </w:t>
      </w:r>
    </w:p>
    <w:p w:rsidR="009E621E" w:rsidRDefault="009E621E" w:rsidP="00043246">
      <w:pPr>
        <w:shd w:val="clear" w:color="auto" w:fill="FFFFFF"/>
        <w:spacing w:after="0" w:line="228" w:lineRule="atLeast"/>
        <w:jc w:val="both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66040</wp:posOffset>
            </wp:positionV>
            <wp:extent cx="2724150" cy="2724150"/>
            <wp:effectExtent l="19050" t="0" r="19050" b="0"/>
            <wp:wrapSquare wrapText="bothSides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51CB8" w:rsidRPr="00C51CB8" w:rsidRDefault="00C51CB8" w:rsidP="00C51CB8">
      <w:pPr>
        <w:shd w:val="clear" w:color="auto" w:fill="FFFFFF"/>
        <w:spacing w:after="0" w:line="2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бюджета сельского поселения </w:t>
      </w:r>
      <w:r w:rsidR="0028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доходам </w:t>
      </w:r>
      <w:r w:rsidR="009E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 202</w:t>
      </w:r>
      <w:r w:rsidR="00AF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разрезе кварталов приведено в Таблице № </w:t>
      </w:r>
      <w:r w:rsidR="00A2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51CB8" w:rsidRDefault="00C51CB8" w:rsidP="000F0CE1">
      <w:pPr>
        <w:shd w:val="clear" w:color="auto" w:fill="FFFFFF"/>
        <w:spacing w:after="0" w:line="228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203597" w:rsidRDefault="000F0CE1" w:rsidP="000F0CE1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0F0CE1" w:rsidRDefault="000F0CE1" w:rsidP="000F0CE1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6D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02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559"/>
        <w:gridCol w:w="1418"/>
        <w:gridCol w:w="1417"/>
        <w:gridCol w:w="1276"/>
      </w:tblGrid>
      <w:tr w:rsidR="00E91DF8" w:rsidRPr="00020674" w:rsidTr="000204AF">
        <w:trPr>
          <w:trHeight w:val="434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E91DF8" w:rsidRPr="00020674" w:rsidRDefault="00E91DF8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203597" w:rsidRDefault="00203597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DF8" w:rsidRPr="00020674" w:rsidRDefault="00E91DF8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E91DF8" w:rsidRDefault="00E91DF8" w:rsidP="00E91DF8">
            <w:pPr>
              <w:pStyle w:val="af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</w:t>
            </w:r>
            <w:r w:rsidR="00212E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F4C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203597" w:rsidRPr="00020674" w:rsidRDefault="00203597" w:rsidP="00E91DF8">
            <w:pPr>
              <w:pStyle w:val="af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203597" w:rsidRDefault="00203597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DF8" w:rsidRDefault="00E91DF8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Кварталы</w:t>
            </w:r>
          </w:p>
          <w:p w:rsidR="00203597" w:rsidRPr="00020674" w:rsidRDefault="00203597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DF8" w:rsidRPr="00020674" w:rsidTr="000204AF">
        <w:trPr>
          <w:trHeight w:val="427"/>
        </w:trPr>
        <w:tc>
          <w:tcPr>
            <w:tcW w:w="4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DF8" w:rsidRPr="00020674" w:rsidRDefault="00E91DF8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91DF8" w:rsidRPr="00020674" w:rsidRDefault="00E91DF8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91DF8" w:rsidRPr="00020674" w:rsidRDefault="00E91DF8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91DF8" w:rsidRPr="00020674" w:rsidRDefault="00E91DF8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91DF8" w:rsidRPr="00020674" w:rsidRDefault="00E91DF8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46EAA" w:rsidRPr="00020674" w:rsidTr="000204AF">
        <w:tc>
          <w:tcPr>
            <w:tcW w:w="407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F46EAA" w:rsidRDefault="00F46EAA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Итого  доходов</w:t>
            </w:r>
            <w:r w:rsidRPr="0002067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F46EAA" w:rsidRPr="00020674" w:rsidRDefault="00F46EAA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F46EAA" w:rsidRPr="00F268FD" w:rsidRDefault="00452CB8" w:rsidP="00026F0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7439,5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2266,1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2548,3</w:t>
            </w:r>
          </w:p>
        </w:tc>
      </w:tr>
      <w:tr w:rsidR="00F46EAA" w:rsidRPr="00020674" w:rsidTr="000204AF">
        <w:tc>
          <w:tcPr>
            <w:tcW w:w="4077" w:type="dxa"/>
            <w:shd w:val="clear" w:color="auto" w:fill="FDE9D9"/>
          </w:tcPr>
          <w:p w:rsidR="00F46EAA" w:rsidRDefault="00F46EAA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налоговых и неналоговых поступлений:</w:t>
            </w:r>
          </w:p>
          <w:p w:rsidR="00F46EAA" w:rsidRPr="00020674" w:rsidRDefault="00F46EAA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F46EAA" w:rsidRPr="00F268FD" w:rsidRDefault="00452CB8" w:rsidP="00026F0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2668,1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682,7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1032,3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955,1</w:t>
            </w:r>
          </w:p>
        </w:tc>
      </w:tr>
      <w:tr w:rsidR="00F46EAA" w:rsidRPr="00020674" w:rsidTr="000204AF">
        <w:tc>
          <w:tcPr>
            <w:tcW w:w="4077" w:type="dxa"/>
            <w:shd w:val="clear" w:color="auto" w:fill="auto"/>
          </w:tcPr>
          <w:p w:rsidR="00F46EAA" w:rsidRPr="003A2F7E" w:rsidRDefault="00F46EAA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F7E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Налоговых поступлений, в т.ч.:</w:t>
            </w:r>
          </w:p>
        </w:tc>
        <w:tc>
          <w:tcPr>
            <w:tcW w:w="1559" w:type="dxa"/>
            <w:vAlign w:val="center"/>
          </w:tcPr>
          <w:p w:rsidR="00F46EAA" w:rsidRPr="00F268FD" w:rsidRDefault="00452CB8" w:rsidP="00026F0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2660,9</w:t>
            </w:r>
          </w:p>
        </w:tc>
        <w:tc>
          <w:tcPr>
            <w:tcW w:w="1418" w:type="dxa"/>
            <w:vAlign w:val="center"/>
          </w:tcPr>
          <w:p w:rsidR="00F46EAA" w:rsidRPr="003A2F7E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682,7</w:t>
            </w:r>
          </w:p>
        </w:tc>
        <w:tc>
          <w:tcPr>
            <w:tcW w:w="1417" w:type="dxa"/>
            <w:vAlign w:val="center"/>
          </w:tcPr>
          <w:p w:rsidR="00F46EAA" w:rsidRPr="003A2F7E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1032,3</w:t>
            </w:r>
          </w:p>
        </w:tc>
        <w:tc>
          <w:tcPr>
            <w:tcW w:w="1276" w:type="dxa"/>
            <w:vAlign w:val="center"/>
          </w:tcPr>
          <w:p w:rsidR="00F46EAA" w:rsidRPr="003A2F7E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947,9</w:t>
            </w:r>
          </w:p>
        </w:tc>
      </w:tr>
      <w:tr w:rsidR="00F46EAA" w:rsidRPr="00020674" w:rsidTr="000204AF">
        <w:tc>
          <w:tcPr>
            <w:tcW w:w="4077" w:type="dxa"/>
            <w:shd w:val="clear" w:color="auto" w:fill="auto"/>
          </w:tcPr>
          <w:p w:rsidR="00F46EAA" w:rsidRPr="00020674" w:rsidRDefault="00F46EAA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F46EAA" w:rsidRPr="00F268FD" w:rsidRDefault="00452CB8" w:rsidP="00026F0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140,2</w:t>
            </w:r>
          </w:p>
        </w:tc>
        <w:tc>
          <w:tcPr>
            <w:tcW w:w="1418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36,6</w:t>
            </w:r>
          </w:p>
        </w:tc>
        <w:tc>
          <w:tcPr>
            <w:tcW w:w="1417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62,2</w:t>
            </w:r>
          </w:p>
        </w:tc>
        <w:tc>
          <w:tcPr>
            <w:tcW w:w="1276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41,4</w:t>
            </w:r>
          </w:p>
        </w:tc>
      </w:tr>
      <w:tr w:rsidR="00F46EAA" w:rsidRPr="00020674" w:rsidTr="000204AF">
        <w:tc>
          <w:tcPr>
            <w:tcW w:w="4077" w:type="dxa"/>
            <w:shd w:val="clear" w:color="auto" w:fill="auto"/>
          </w:tcPr>
          <w:p w:rsidR="00F46EAA" w:rsidRPr="00020674" w:rsidRDefault="00F46EAA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Доходы </w:t>
            </w:r>
            <w:r w:rsidRPr="0002067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от уплаты акцизов по подакцизным товарам (продукции)</w:t>
            </w:r>
          </w:p>
        </w:tc>
        <w:tc>
          <w:tcPr>
            <w:tcW w:w="1559" w:type="dxa"/>
            <w:vAlign w:val="center"/>
          </w:tcPr>
          <w:p w:rsidR="00F46EAA" w:rsidRPr="00F268FD" w:rsidRDefault="00452CB8" w:rsidP="00026F0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1466,0</w:t>
            </w:r>
          </w:p>
        </w:tc>
        <w:tc>
          <w:tcPr>
            <w:tcW w:w="1418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443,3</w:t>
            </w:r>
          </w:p>
        </w:tc>
        <w:tc>
          <w:tcPr>
            <w:tcW w:w="1417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486,7</w:t>
            </w:r>
          </w:p>
        </w:tc>
        <w:tc>
          <w:tcPr>
            <w:tcW w:w="1276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536,0</w:t>
            </w:r>
          </w:p>
        </w:tc>
      </w:tr>
      <w:tr w:rsidR="00F46EAA" w:rsidRPr="00020674" w:rsidTr="000204AF">
        <w:tc>
          <w:tcPr>
            <w:tcW w:w="4077" w:type="dxa"/>
            <w:shd w:val="clear" w:color="auto" w:fill="auto"/>
          </w:tcPr>
          <w:p w:rsidR="00F46EAA" w:rsidRPr="00020674" w:rsidRDefault="00F46EAA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F46EAA" w:rsidRPr="00F268FD" w:rsidRDefault="00452CB8" w:rsidP="00026F0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1418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10,8</w:t>
            </w:r>
          </w:p>
        </w:tc>
        <w:tc>
          <w:tcPr>
            <w:tcW w:w="1417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-8,8</w:t>
            </w:r>
          </w:p>
        </w:tc>
        <w:tc>
          <w:tcPr>
            <w:tcW w:w="1276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</w:tr>
      <w:tr w:rsidR="00F46EAA" w:rsidRPr="00020674" w:rsidTr="000204AF">
        <w:tc>
          <w:tcPr>
            <w:tcW w:w="4077" w:type="dxa"/>
            <w:shd w:val="clear" w:color="auto" w:fill="auto"/>
          </w:tcPr>
          <w:p w:rsidR="00F46EAA" w:rsidRPr="00020674" w:rsidRDefault="00F46EAA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559" w:type="dxa"/>
            <w:vAlign w:val="center"/>
          </w:tcPr>
          <w:p w:rsidR="00F46EAA" w:rsidRPr="00F268FD" w:rsidRDefault="00452CB8" w:rsidP="00026F0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-9,0</w:t>
            </w:r>
          </w:p>
        </w:tc>
        <w:tc>
          <w:tcPr>
            <w:tcW w:w="1418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-6,9</w:t>
            </w:r>
          </w:p>
        </w:tc>
        <w:tc>
          <w:tcPr>
            <w:tcW w:w="1417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-2,1</w:t>
            </w:r>
          </w:p>
        </w:tc>
      </w:tr>
      <w:tr w:rsidR="00F46EAA" w:rsidRPr="00020674" w:rsidTr="000204AF">
        <w:tc>
          <w:tcPr>
            <w:tcW w:w="4077" w:type="dxa"/>
            <w:shd w:val="clear" w:color="auto" w:fill="auto"/>
          </w:tcPr>
          <w:p w:rsidR="00F46EAA" w:rsidRPr="00020674" w:rsidRDefault="00F46EAA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F46EAA" w:rsidRPr="00F268FD" w:rsidRDefault="00452CB8" w:rsidP="00026F0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1061,8</w:t>
            </w:r>
          </w:p>
        </w:tc>
        <w:tc>
          <w:tcPr>
            <w:tcW w:w="1418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199,0</w:t>
            </w:r>
          </w:p>
        </w:tc>
        <w:tc>
          <w:tcPr>
            <w:tcW w:w="1417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492,2</w:t>
            </w:r>
          </w:p>
        </w:tc>
        <w:tc>
          <w:tcPr>
            <w:tcW w:w="1276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370,6</w:t>
            </w:r>
          </w:p>
        </w:tc>
      </w:tr>
      <w:tr w:rsidR="00F46EAA" w:rsidRPr="00020674" w:rsidTr="000204AF">
        <w:tc>
          <w:tcPr>
            <w:tcW w:w="4077" w:type="dxa"/>
            <w:shd w:val="clear" w:color="auto" w:fill="auto"/>
          </w:tcPr>
          <w:p w:rsidR="00F46EAA" w:rsidRPr="003A2F7E" w:rsidRDefault="00F46EAA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F7E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Неналоговых поступлений</w:t>
            </w:r>
          </w:p>
        </w:tc>
        <w:tc>
          <w:tcPr>
            <w:tcW w:w="1559" w:type="dxa"/>
            <w:vAlign w:val="center"/>
          </w:tcPr>
          <w:p w:rsidR="00F46EAA" w:rsidRPr="00F268FD" w:rsidRDefault="00452CB8" w:rsidP="00026F0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1418" w:type="dxa"/>
            <w:vAlign w:val="center"/>
          </w:tcPr>
          <w:p w:rsidR="00F46EAA" w:rsidRPr="003A2F7E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F46EAA" w:rsidRPr="003A2F7E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46EAA" w:rsidRPr="003A2F7E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</w:tr>
      <w:tr w:rsidR="00F46EAA" w:rsidRPr="00020674" w:rsidTr="000204A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F46EAA" w:rsidRPr="00020674" w:rsidRDefault="00AF4C01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продажи материальных и нематериальных активов (доходы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6EAA" w:rsidRPr="00F268FD" w:rsidRDefault="00452CB8" w:rsidP="00026F0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7,2</w:t>
            </w:r>
          </w:p>
        </w:tc>
      </w:tr>
      <w:tr w:rsidR="00F46EAA" w:rsidRPr="00020674" w:rsidTr="000204AF">
        <w:tc>
          <w:tcPr>
            <w:tcW w:w="4077" w:type="dxa"/>
            <w:shd w:val="clear" w:color="auto" w:fill="FDE9D9"/>
          </w:tcPr>
          <w:p w:rsidR="00F46EAA" w:rsidRPr="00020674" w:rsidRDefault="00F46EAA" w:rsidP="00F46EAA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Всего безвозмездных  поступлений: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F46EAA" w:rsidRPr="00F268FD" w:rsidRDefault="00452CB8" w:rsidP="00026F0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4771,4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1583,4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1592,7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1595,3</w:t>
            </w:r>
          </w:p>
        </w:tc>
      </w:tr>
      <w:tr w:rsidR="00F46EAA" w:rsidRPr="00020674" w:rsidTr="000204AF">
        <w:tc>
          <w:tcPr>
            <w:tcW w:w="4077" w:type="dxa"/>
            <w:shd w:val="clear" w:color="auto" w:fill="auto"/>
          </w:tcPr>
          <w:p w:rsidR="00F46EAA" w:rsidRPr="00020674" w:rsidRDefault="00F46EAA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:rsidR="00F46EAA" w:rsidRPr="00F268FD" w:rsidRDefault="00452CB8" w:rsidP="00026F0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4718,2</w:t>
            </w:r>
          </w:p>
        </w:tc>
        <w:tc>
          <w:tcPr>
            <w:tcW w:w="1418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1572,2</w:t>
            </w:r>
          </w:p>
        </w:tc>
        <w:tc>
          <w:tcPr>
            <w:tcW w:w="1417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1572,8</w:t>
            </w:r>
          </w:p>
        </w:tc>
        <w:tc>
          <w:tcPr>
            <w:tcW w:w="1276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1573,2</w:t>
            </w:r>
          </w:p>
        </w:tc>
      </w:tr>
      <w:tr w:rsidR="00F46EAA" w:rsidRPr="00020674" w:rsidTr="000204AF">
        <w:tc>
          <w:tcPr>
            <w:tcW w:w="4077" w:type="dxa"/>
            <w:shd w:val="clear" w:color="auto" w:fill="auto"/>
          </w:tcPr>
          <w:p w:rsidR="00F46EAA" w:rsidRPr="00020674" w:rsidRDefault="00F46EAA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>Субсидии бюджетам бюджетной системы (прочие субсидии бюджетам сельских поселений)</w:t>
            </w:r>
          </w:p>
        </w:tc>
        <w:tc>
          <w:tcPr>
            <w:tcW w:w="1559" w:type="dxa"/>
            <w:vAlign w:val="center"/>
          </w:tcPr>
          <w:p w:rsidR="00F46EAA" w:rsidRPr="00F268FD" w:rsidRDefault="00452CB8" w:rsidP="00026F0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418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F46EAA" w:rsidRPr="00020674" w:rsidTr="000204AF">
        <w:tc>
          <w:tcPr>
            <w:tcW w:w="4077" w:type="dxa"/>
            <w:shd w:val="clear" w:color="auto" w:fill="auto"/>
          </w:tcPr>
          <w:p w:rsidR="00F46EAA" w:rsidRPr="00020674" w:rsidRDefault="00F46EAA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F46EAA" w:rsidRPr="00F268FD" w:rsidRDefault="00452CB8" w:rsidP="00026F0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418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417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276" w:type="dxa"/>
            <w:vAlign w:val="center"/>
          </w:tcPr>
          <w:p w:rsidR="00F46EAA" w:rsidRPr="00020674" w:rsidRDefault="004A7C2E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</w:tbl>
    <w:p w:rsidR="00E91DF8" w:rsidRDefault="00E91DF8" w:rsidP="000F0CE1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C80" w:rsidRDefault="000F0CE1" w:rsidP="00A316E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6EF">
        <w:rPr>
          <w:rFonts w:ascii="Times New Roman" w:hAnsi="Times New Roman" w:cs="Times New Roman"/>
          <w:sz w:val="28"/>
          <w:szCs w:val="28"/>
          <w:lang w:eastAsia="ru-RU"/>
        </w:rPr>
        <w:t>Анализ поквартального исполнения  бюджета сельского поселения по налоговым и неналоговым поступлениям показал, что в</w:t>
      </w:r>
      <w:r w:rsidR="00E91DF8" w:rsidRPr="00A316EF">
        <w:rPr>
          <w:rFonts w:ascii="Times New Roman" w:hAnsi="Times New Roman" w:cs="Times New Roman"/>
          <w:sz w:val="28"/>
          <w:szCs w:val="28"/>
          <w:lang w:eastAsia="ru-RU"/>
        </w:rPr>
        <w:t xml:space="preserve"> 3 </w:t>
      </w:r>
      <w:r w:rsidRPr="00A316EF">
        <w:rPr>
          <w:rFonts w:ascii="Times New Roman" w:hAnsi="Times New Roman" w:cs="Times New Roman"/>
          <w:sz w:val="28"/>
          <w:szCs w:val="28"/>
          <w:lang w:eastAsia="ru-RU"/>
        </w:rPr>
        <w:t>квартале 20</w:t>
      </w:r>
      <w:r w:rsidR="00212EEF" w:rsidRPr="00A316E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316E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316EF">
        <w:rPr>
          <w:rFonts w:ascii="Times New Roman" w:hAnsi="Times New Roman" w:cs="Times New Roman"/>
          <w:sz w:val="28"/>
          <w:szCs w:val="28"/>
          <w:lang w:eastAsia="ru-RU"/>
        </w:rPr>
        <w:t xml:space="preserve"> года доходы в целом </w:t>
      </w:r>
      <w:r w:rsidR="00E91DF8" w:rsidRPr="00A316EF">
        <w:rPr>
          <w:rFonts w:ascii="Times New Roman" w:hAnsi="Times New Roman" w:cs="Times New Roman"/>
          <w:sz w:val="28"/>
          <w:szCs w:val="28"/>
          <w:lang w:eastAsia="ru-RU"/>
        </w:rPr>
        <w:t>остаются на уровне показателей 1 и 2 квартала</w:t>
      </w:r>
      <w:r w:rsidRPr="00A316EF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E91DF8" w:rsidRPr="00A316EF">
        <w:rPr>
          <w:rFonts w:ascii="Times New Roman" w:hAnsi="Times New Roman" w:cs="Times New Roman"/>
          <w:sz w:val="28"/>
          <w:szCs w:val="28"/>
          <w:lang w:eastAsia="ru-RU"/>
        </w:rPr>
        <w:t>Отмечено незначительное увеличение поступлений от упла</w:t>
      </w:r>
      <w:r w:rsidR="00D10A9D" w:rsidRPr="00A316EF">
        <w:rPr>
          <w:rFonts w:ascii="Times New Roman" w:hAnsi="Times New Roman" w:cs="Times New Roman"/>
          <w:sz w:val="28"/>
          <w:szCs w:val="28"/>
          <w:lang w:eastAsia="ru-RU"/>
        </w:rPr>
        <w:t xml:space="preserve">ты акцизов, в среднем на </w:t>
      </w:r>
      <w:r w:rsidR="00A316EF">
        <w:rPr>
          <w:rFonts w:ascii="Times New Roman" w:hAnsi="Times New Roman" w:cs="Times New Roman"/>
          <w:sz w:val="28"/>
          <w:szCs w:val="28"/>
          <w:lang w:eastAsia="ru-RU"/>
        </w:rPr>
        <w:t>15,0</w:t>
      </w:r>
      <w:r w:rsidR="00225C11" w:rsidRPr="00A316EF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E91DF8" w:rsidRPr="00A316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0CE1" w:rsidRDefault="0011052A" w:rsidP="00A316E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EF">
        <w:rPr>
          <w:rFonts w:ascii="Times New Roman" w:hAnsi="Times New Roman" w:cs="Times New Roman"/>
          <w:sz w:val="28"/>
          <w:szCs w:val="28"/>
          <w:lang w:eastAsia="ru-RU"/>
        </w:rPr>
        <w:t xml:space="preserve">Безвозмездные поступления </w:t>
      </w:r>
      <w:r w:rsidR="00A316EF">
        <w:rPr>
          <w:rFonts w:ascii="Times New Roman" w:hAnsi="Times New Roman" w:cs="Times New Roman"/>
          <w:sz w:val="28"/>
          <w:szCs w:val="28"/>
          <w:lang w:eastAsia="ru-RU"/>
        </w:rPr>
        <w:t>в бюджет поселения поступали равномерно каждый квартал.</w:t>
      </w:r>
    </w:p>
    <w:p w:rsidR="00831C80" w:rsidRPr="00C87F87" w:rsidRDefault="00831C80" w:rsidP="00F568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8FD" w:rsidRPr="00537EA1" w:rsidRDefault="00F268FD" w:rsidP="00F568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color w:val="000000" w:themeColor="text1"/>
          <w:sz w:val="28"/>
          <w:szCs w:val="28"/>
        </w:rPr>
      </w:pPr>
      <w:r w:rsidRPr="00537EA1">
        <w:rPr>
          <w:b/>
          <w:bCs/>
          <w:color w:val="000000" w:themeColor="text1"/>
          <w:sz w:val="28"/>
          <w:szCs w:val="28"/>
        </w:rPr>
        <w:t xml:space="preserve"> </w:t>
      </w:r>
      <w:r w:rsidRPr="00537EA1">
        <w:rPr>
          <w:b/>
          <w:color w:val="000000" w:themeColor="text1"/>
          <w:sz w:val="28"/>
          <w:szCs w:val="28"/>
        </w:rPr>
        <w:t xml:space="preserve">Анализ исполнения расходов </w:t>
      </w:r>
      <w:r w:rsidRPr="00537EA1">
        <w:rPr>
          <w:b/>
          <w:bCs/>
          <w:iCs/>
          <w:color w:val="000000" w:themeColor="text1"/>
          <w:sz w:val="28"/>
          <w:szCs w:val="28"/>
        </w:rPr>
        <w:t xml:space="preserve">бюджета сельского поселения </w:t>
      </w:r>
    </w:p>
    <w:p w:rsidR="00F268FD" w:rsidRPr="00537EA1" w:rsidRDefault="00F268FD" w:rsidP="00F5683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537EA1">
        <w:rPr>
          <w:b/>
          <w:bCs/>
          <w:iCs/>
          <w:color w:val="000000" w:themeColor="text1"/>
          <w:sz w:val="28"/>
          <w:szCs w:val="28"/>
        </w:rPr>
        <w:t xml:space="preserve">за 9 месяцев </w:t>
      </w:r>
      <w:r w:rsidR="00212EEF" w:rsidRPr="00537EA1">
        <w:rPr>
          <w:b/>
          <w:bCs/>
          <w:iCs/>
          <w:color w:val="000000" w:themeColor="text1"/>
          <w:sz w:val="28"/>
          <w:szCs w:val="28"/>
        </w:rPr>
        <w:t>202</w:t>
      </w:r>
      <w:r w:rsidR="00A316EF">
        <w:rPr>
          <w:b/>
          <w:bCs/>
          <w:iCs/>
          <w:color w:val="000000" w:themeColor="text1"/>
          <w:sz w:val="28"/>
          <w:szCs w:val="28"/>
        </w:rPr>
        <w:t>1 г</w:t>
      </w:r>
      <w:r w:rsidRPr="00537EA1">
        <w:rPr>
          <w:b/>
          <w:bCs/>
          <w:iCs/>
          <w:color w:val="000000" w:themeColor="text1"/>
          <w:sz w:val="28"/>
          <w:szCs w:val="28"/>
        </w:rPr>
        <w:t>ода</w:t>
      </w:r>
    </w:p>
    <w:p w:rsidR="00041DD1" w:rsidRPr="00537EA1" w:rsidRDefault="00041DD1" w:rsidP="00F5683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bCs/>
          <w:iCs/>
          <w:color w:val="000000" w:themeColor="text1"/>
          <w:sz w:val="22"/>
          <w:szCs w:val="22"/>
        </w:rPr>
      </w:pPr>
    </w:p>
    <w:p w:rsidR="00F56831" w:rsidRPr="00537EA1" w:rsidRDefault="00F268FD" w:rsidP="00F56831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E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Исполнение бюджета сельского поселения по расходам за 9 месяцев 20</w:t>
      </w:r>
      <w:r w:rsidR="00212EEF" w:rsidRPr="00537E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316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3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составило </w:t>
      </w:r>
      <w:r w:rsidR="00A316EF">
        <w:rPr>
          <w:rFonts w:ascii="Times New Roman" w:hAnsi="Times New Roman" w:cs="Times New Roman"/>
          <w:color w:val="000000" w:themeColor="text1"/>
          <w:sz w:val="28"/>
          <w:szCs w:val="28"/>
        </w:rPr>
        <w:t>6872,5</w:t>
      </w:r>
      <w:r w:rsidRPr="0053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или </w:t>
      </w:r>
      <w:r w:rsidR="00A316EF">
        <w:rPr>
          <w:rFonts w:ascii="Times New Roman" w:hAnsi="Times New Roman" w:cs="Times New Roman"/>
          <w:color w:val="000000" w:themeColor="text1"/>
          <w:sz w:val="28"/>
          <w:szCs w:val="28"/>
        </w:rPr>
        <w:t>67,5</w:t>
      </w:r>
      <w:r w:rsidRPr="0053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годовым бюджетным назначениям. </w:t>
      </w:r>
      <w:r w:rsidRPr="00537E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Сведения по исполнению расходной части бюджета сельского поселения в разрезе разделов (подразделов) приведены в Та</w:t>
      </w:r>
      <w:r w:rsidR="00212EEF" w:rsidRPr="00537EA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3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 </w:t>
      </w:r>
      <w:r w:rsidR="00212EEF" w:rsidRPr="00537EA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7E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12EEF" w:rsidRPr="0053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0B6F" w:rsidRPr="00537E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3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56831" w:rsidRDefault="00F56831" w:rsidP="00041DD1">
      <w:pPr>
        <w:spacing w:after="0"/>
        <w:ind w:firstLine="539"/>
        <w:jc w:val="both"/>
        <w:rPr>
          <w:rFonts w:ascii="Times New Roman" w:hAnsi="Times New Roman" w:cs="Times New Roman"/>
        </w:rPr>
      </w:pPr>
    </w:p>
    <w:p w:rsidR="007B4877" w:rsidRPr="00203597" w:rsidRDefault="007B4877" w:rsidP="00041DD1">
      <w:pPr>
        <w:spacing w:after="0"/>
        <w:ind w:firstLine="539"/>
        <w:jc w:val="both"/>
        <w:rPr>
          <w:rFonts w:ascii="Times New Roman" w:hAnsi="Times New Roman" w:cs="Times New Roman"/>
        </w:rPr>
      </w:pPr>
    </w:p>
    <w:p w:rsidR="00F268FD" w:rsidRPr="00041DD1" w:rsidRDefault="00F268FD" w:rsidP="00041DD1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041DD1">
        <w:rPr>
          <w:rFonts w:ascii="Times New Roman" w:hAnsi="Times New Roman" w:cs="Times New Roman"/>
        </w:rPr>
        <w:lastRenderedPageBreak/>
        <w:t xml:space="preserve">Таблица № </w:t>
      </w:r>
      <w:r w:rsidR="00A20B6F">
        <w:rPr>
          <w:rFonts w:ascii="Times New Roman" w:hAnsi="Times New Roman" w:cs="Times New Roman"/>
        </w:rPr>
        <w:t>4</w:t>
      </w:r>
      <w:r w:rsidRPr="00041DD1">
        <w:rPr>
          <w:rFonts w:ascii="Times New Roman" w:hAnsi="Times New Roman" w:cs="Times New Roman"/>
        </w:rPr>
        <w:t xml:space="preserve">                                                   </w:t>
      </w:r>
      <w:r w:rsidRPr="00041DD1">
        <w:rPr>
          <w:rFonts w:ascii="Times New Roman" w:hAnsi="Times New Roman" w:cs="Times New Roman"/>
        </w:rPr>
        <w:tab/>
      </w:r>
      <w:r w:rsidRPr="00041DD1">
        <w:rPr>
          <w:rFonts w:ascii="Times New Roman" w:hAnsi="Times New Roman" w:cs="Times New Roman"/>
        </w:rPr>
        <w:tab/>
      </w:r>
      <w:r w:rsidRPr="00041DD1">
        <w:rPr>
          <w:rFonts w:ascii="Times New Roman" w:hAnsi="Times New Roman" w:cs="Times New Roman"/>
        </w:rPr>
        <w:tab/>
        <w:t xml:space="preserve">                        </w:t>
      </w:r>
      <w:r w:rsidR="00041DD1">
        <w:rPr>
          <w:rFonts w:ascii="Times New Roman" w:hAnsi="Times New Roman" w:cs="Times New Roman"/>
        </w:rPr>
        <w:t xml:space="preserve">        </w:t>
      </w:r>
      <w:r w:rsidRPr="00041DD1">
        <w:rPr>
          <w:rFonts w:ascii="Times New Roman" w:hAnsi="Times New Roman" w:cs="Times New Roman"/>
        </w:rPr>
        <w:t xml:space="preserve">   (тыс. рублей)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93"/>
        <w:gridCol w:w="992"/>
        <w:gridCol w:w="993"/>
        <w:gridCol w:w="992"/>
        <w:gridCol w:w="992"/>
        <w:gridCol w:w="993"/>
        <w:gridCol w:w="993"/>
        <w:gridCol w:w="992"/>
      </w:tblGrid>
      <w:tr w:rsidR="00F268FD" w:rsidRPr="00020674" w:rsidTr="00D73EA5">
        <w:trPr>
          <w:trHeight w:val="26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F268FD" w:rsidRPr="00020674" w:rsidRDefault="00A316EF" w:rsidP="00A316EF">
            <w:pPr>
              <w:pStyle w:val="af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2020</w:t>
            </w:r>
            <w:r w:rsidR="00F268FD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47" w:type="dxa"/>
            <w:gridSpan w:val="7"/>
            <w:shd w:val="clear" w:color="auto" w:fill="F2DBDB"/>
          </w:tcPr>
          <w:p w:rsidR="00F268FD" w:rsidRPr="003A2F7E" w:rsidRDefault="00212EEF" w:rsidP="00A316EF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A316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68FD" w:rsidRPr="003A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F268FD" w:rsidRPr="00020674" w:rsidTr="00D73EA5">
        <w:trPr>
          <w:trHeight w:val="398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 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Темпы роста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показателе</w:t>
            </w:r>
          </w:p>
        </w:tc>
      </w:tr>
      <w:tr w:rsidR="00F268FD" w:rsidRPr="00020674" w:rsidTr="00E7379E">
        <w:trPr>
          <w:trHeight w:val="156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020674" w:rsidRDefault="00F268FD" w:rsidP="00A316EF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за 9 мес. 20</w:t>
            </w:r>
            <w:r w:rsidR="00212E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316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(относ</w:t>
            </w:r>
            <w:r w:rsidR="00212E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плана</w:t>
            </w:r>
          </w:p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Неосвоенные средства </w:t>
            </w:r>
            <w:r w:rsidRPr="003A2F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- » превышение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</w:t>
            </w:r>
            <w:r w:rsidR="00212E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268FD" w:rsidRPr="00020674" w:rsidRDefault="00A316EF" w:rsidP="00A316EF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2020</w:t>
            </w:r>
            <w:r w:rsidR="00F268FD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относ</w:t>
            </w:r>
            <w:r w:rsidR="00212E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268FD" w:rsidRPr="00020674" w:rsidRDefault="00F268FD" w:rsidP="00A316EF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к 9 мес. 20</w:t>
            </w:r>
            <w:r w:rsidR="00A316E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EF" w:rsidRPr="00020674" w:rsidTr="00D73EA5">
        <w:trPr>
          <w:trHeight w:val="59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DBDB"/>
          </w:tcPr>
          <w:p w:rsidR="00A316EF" w:rsidRPr="00020674" w:rsidRDefault="00A316EF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расходов</w:t>
            </w:r>
            <w:r w:rsidRPr="0002067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316EF" w:rsidRPr="00020674" w:rsidRDefault="00A316EF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6264,8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316EF" w:rsidRPr="00020674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10186,0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316EF" w:rsidRPr="00020674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6872,5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316EF" w:rsidRPr="00020674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316EF" w:rsidRPr="00020674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316EF" w:rsidRPr="00020674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+607,7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316EF" w:rsidRPr="00020674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316EF" w:rsidRPr="00020674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A316EF" w:rsidRPr="00020674" w:rsidTr="00E91DF8">
        <w:tc>
          <w:tcPr>
            <w:tcW w:w="2235" w:type="dxa"/>
            <w:shd w:val="clear" w:color="auto" w:fill="FDE9D9"/>
          </w:tcPr>
          <w:p w:rsidR="00A316EF" w:rsidRPr="00CB7EA3" w:rsidRDefault="00A316EF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0100 «Общегосударственные вопросы»,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316EF" w:rsidRPr="00573DE6" w:rsidRDefault="00A316EF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4132,2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316EF" w:rsidRPr="00573DE6" w:rsidRDefault="003D5370" w:rsidP="001B18F2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6774,9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316EF" w:rsidRPr="00573DE6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4333,7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316EF" w:rsidRPr="00573DE6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316EF" w:rsidRPr="00573DE6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2441,2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316EF" w:rsidRPr="00573DE6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+201,5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316EF" w:rsidRPr="00573DE6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316EF" w:rsidRPr="00573DE6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63,1</w:t>
            </w:r>
          </w:p>
        </w:tc>
      </w:tr>
      <w:tr w:rsidR="00A316EF" w:rsidRPr="00020674" w:rsidTr="00E91DF8">
        <w:tc>
          <w:tcPr>
            <w:tcW w:w="2235" w:type="dxa"/>
            <w:shd w:val="clear" w:color="auto" w:fill="FFFFFF"/>
          </w:tcPr>
          <w:p w:rsidR="00A316EF" w:rsidRPr="00CB7EA3" w:rsidRDefault="00A316EF" w:rsidP="00F91942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0102 «Функционирование высшего должностного лица субъекта РФ и муниципального  образования»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16EF" w:rsidRPr="00CB7EA3" w:rsidRDefault="00A316EF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6EF" w:rsidRPr="00CB7EA3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16EF" w:rsidRPr="00CB7EA3" w:rsidRDefault="007E71B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6EF" w:rsidRPr="00CB7EA3" w:rsidRDefault="007E71B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6EF" w:rsidRPr="00CB7EA3" w:rsidRDefault="007E71B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16EF" w:rsidRPr="00CB7EA3" w:rsidRDefault="007E71B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16EF" w:rsidRPr="00CB7EA3" w:rsidRDefault="007E71B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6EF" w:rsidRPr="00CB7EA3" w:rsidRDefault="007E71B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A316EF" w:rsidRPr="00020674" w:rsidTr="00E91DF8">
        <w:tc>
          <w:tcPr>
            <w:tcW w:w="2235" w:type="dxa"/>
            <w:shd w:val="clear" w:color="auto" w:fill="FFFFFF"/>
          </w:tcPr>
          <w:p w:rsidR="00A316EF" w:rsidRPr="00CB7EA3" w:rsidRDefault="00A316EF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16EF" w:rsidRPr="00CB7EA3" w:rsidRDefault="00A316EF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6EF" w:rsidRPr="00CB7EA3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5886,7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16EF" w:rsidRPr="00CB7EA3" w:rsidRDefault="007E71B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6EF" w:rsidRPr="00CB7EA3" w:rsidRDefault="007E71B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6EF" w:rsidRPr="00CB7EA3" w:rsidRDefault="007E71B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16EF" w:rsidRPr="00CB7EA3" w:rsidRDefault="007E71B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+253,4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16EF" w:rsidRPr="00CB7EA3" w:rsidRDefault="007E71B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6EF" w:rsidRPr="00CB7EA3" w:rsidRDefault="007E71BC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A316EF" w:rsidRPr="00020674" w:rsidTr="00E91DF8">
        <w:tc>
          <w:tcPr>
            <w:tcW w:w="2235" w:type="dxa"/>
            <w:shd w:val="clear" w:color="auto" w:fill="FFFFFF"/>
          </w:tcPr>
          <w:p w:rsidR="00A316EF" w:rsidRPr="00CB7EA3" w:rsidRDefault="00A316EF" w:rsidP="00F91942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16EF" w:rsidRPr="00CB7EA3" w:rsidRDefault="00A316EF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6EF" w:rsidRPr="00CB7EA3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16EF" w:rsidRPr="00CB7EA3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6EF" w:rsidRPr="00CB7EA3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6EF" w:rsidRPr="00CB7EA3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16EF" w:rsidRPr="00CB7EA3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16EF" w:rsidRPr="00CB7EA3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6EF" w:rsidRPr="00CB7EA3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A316EF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A316EF" w:rsidRPr="00CB7EA3" w:rsidRDefault="00A316EF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0111 «Резервные фонды»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6EF" w:rsidRPr="00CB7EA3" w:rsidRDefault="00A316EF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6EF" w:rsidRPr="00CB7EA3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6EF" w:rsidRPr="00CB7EA3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6EF" w:rsidRPr="00CB7EA3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6EF" w:rsidRPr="00CB7EA3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6EF" w:rsidRPr="00CB7EA3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6EF" w:rsidRPr="00CB7EA3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6EF" w:rsidRPr="00CB7EA3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6EF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A316EF" w:rsidRPr="00CB7EA3" w:rsidRDefault="00A316EF" w:rsidP="00E7379E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6EF" w:rsidRDefault="00A316EF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6EF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6EF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6EF" w:rsidRPr="00CB7EA3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6EF" w:rsidRPr="00CB7EA3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6EF" w:rsidRPr="00CB7EA3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6EF" w:rsidRPr="00CB7EA3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6EF" w:rsidRPr="00CB7EA3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A316EF" w:rsidRPr="00020674" w:rsidTr="00E91DF8">
        <w:tc>
          <w:tcPr>
            <w:tcW w:w="2235" w:type="dxa"/>
            <w:shd w:val="clear" w:color="auto" w:fill="FDE9D9"/>
          </w:tcPr>
          <w:p w:rsidR="00A316EF" w:rsidRPr="00CB7EA3" w:rsidRDefault="00A316EF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316EF" w:rsidRPr="009C5107" w:rsidRDefault="00A316EF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316EF" w:rsidRPr="009C5107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83,4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316EF" w:rsidRPr="009C5107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316EF" w:rsidRPr="009C5107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51,2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316EF" w:rsidRPr="009C5107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40,7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316EF" w:rsidRPr="009C5107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316EF" w:rsidRPr="009C5107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105,2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316EF" w:rsidRPr="009C5107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0,6</w:t>
            </w:r>
          </w:p>
        </w:tc>
      </w:tr>
      <w:tr w:rsidR="0002319A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02319A" w:rsidRPr="00CB7EA3" w:rsidRDefault="0002319A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319A" w:rsidRPr="002A3540" w:rsidRDefault="0002319A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319A" w:rsidRPr="002A3540" w:rsidRDefault="0002319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319A" w:rsidRPr="0002319A" w:rsidRDefault="0002319A" w:rsidP="005512B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9A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319A" w:rsidRPr="0002319A" w:rsidRDefault="0002319A" w:rsidP="005512B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9A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319A" w:rsidRPr="0002319A" w:rsidRDefault="0002319A" w:rsidP="005512B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9A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319A" w:rsidRPr="0002319A" w:rsidRDefault="0002319A" w:rsidP="005512B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9A">
              <w:rPr>
                <w:rFonts w:ascii="Times New Roman" w:hAnsi="Times New Roman" w:cs="Times New Roman"/>
                <w:sz w:val="20"/>
                <w:szCs w:val="20"/>
              </w:rPr>
              <w:t>+2,1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319A" w:rsidRPr="0002319A" w:rsidRDefault="0002319A" w:rsidP="005512B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9A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319A" w:rsidRPr="0002319A" w:rsidRDefault="00EE57A1" w:rsidP="005512B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316EF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FDE9D9"/>
          </w:tcPr>
          <w:p w:rsidR="00A316EF" w:rsidRPr="00CB7EA3" w:rsidRDefault="00A316EF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316EF" w:rsidRPr="009C5107" w:rsidRDefault="00A316EF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316EF" w:rsidRPr="009C5107" w:rsidRDefault="003D537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316EF" w:rsidRPr="009C5107" w:rsidRDefault="000F05C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316EF" w:rsidRPr="009C5107" w:rsidRDefault="000F05C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316EF" w:rsidRPr="009C5107" w:rsidRDefault="000F05C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316EF" w:rsidRPr="009C5107" w:rsidRDefault="000F05C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316EF" w:rsidRPr="009C5107" w:rsidRDefault="000F05C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316EF" w:rsidRPr="009C5107" w:rsidRDefault="000F05C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0,9</w:t>
            </w:r>
          </w:p>
        </w:tc>
      </w:tr>
      <w:tr w:rsidR="000F05C0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0F05C0" w:rsidRPr="00CB7EA3" w:rsidRDefault="000F05C0" w:rsidP="00701D6F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5C0" w:rsidRPr="002A3540" w:rsidRDefault="000F05C0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5C0" w:rsidRPr="002A3540" w:rsidRDefault="000F05C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5C0" w:rsidRPr="000F05C0" w:rsidRDefault="000F05C0" w:rsidP="005512B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C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5C0" w:rsidRPr="000F05C0" w:rsidRDefault="000F05C0" w:rsidP="005512B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C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5C0" w:rsidRPr="000F05C0" w:rsidRDefault="000F05C0" w:rsidP="005512B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5C0" w:rsidRPr="000F05C0" w:rsidRDefault="000F05C0" w:rsidP="005512B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C0">
              <w:rPr>
                <w:rFonts w:ascii="Times New Roman" w:hAnsi="Times New Roman" w:cs="Times New Roman"/>
                <w:sz w:val="20"/>
                <w:szCs w:val="20"/>
              </w:rPr>
              <w:t>+10,5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5C0" w:rsidRPr="000F05C0" w:rsidRDefault="000F05C0" w:rsidP="005512B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C0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5C0" w:rsidRPr="000F05C0" w:rsidRDefault="00EE57A1" w:rsidP="005512B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05C0" w:rsidRPr="00020674" w:rsidTr="00E91DF8">
        <w:tc>
          <w:tcPr>
            <w:tcW w:w="2235" w:type="dxa"/>
            <w:shd w:val="clear" w:color="auto" w:fill="FDE9D9"/>
          </w:tcPr>
          <w:p w:rsidR="000F05C0" w:rsidRPr="00CB7EA3" w:rsidRDefault="000F05C0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0400 «Национальная экономика»,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0F05C0" w:rsidRPr="009C5107" w:rsidRDefault="000F05C0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1368,9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0F05C0" w:rsidRPr="009C5107" w:rsidRDefault="000F05C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2306,3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0F05C0" w:rsidRPr="009C5107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1939,5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0F05C0" w:rsidRPr="009C5107" w:rsidRDefault="00433B33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84,1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0F05C0" w:rsidRPr="009C5107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366,8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0F05C0" w:rsidRPr="009C5107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+570,6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0F05C0" w:rsidRPr="009C5107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141,7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0F05C0" w:rsidRPr="009C5107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28,2</w:t>
            </w:r>
          </w:p>
        </w:tc>
      </w:tr>
      <w:tr w:rsidR="000F05C0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0F05C0" w:rsidRPr="00CB7EA3" w:rsidRDefault="000F05C0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0409 «Дорожное хозяйство (дорожные фонды)»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05C0" w:rsidRPr="00CB7EA3" w:rsidRDefault="000F05C0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5C0" w:rsidRPr="00CB7EA3" w:rsidRDefault="000F05C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2305,3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5C0" w:rsidRPr="00CB7EA3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5C0" w:rsidRPr="0000075E" w:rsidRDefault="003935E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5C0" w:rsidRPr="0000075E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05C0" w:rsidRPr="0000075E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+570,6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05C0" w:rsidRPr="0000075E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5C0" w:rsidRPr="0000075E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05C0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0F05C0" w:rsidRPr="00CB7EA3" w:rsidRDefault="000F05C0" w:rsidP="00D61A0B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0412 «Другие вопросы в области национальной экономики»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05C0" w:rsidRDefault="000F05C0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5C0" w:rsidRDefault="000F05C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5C0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5C0" w:rsidRPr="0000075E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5C0" w:rsidRPr="0000075E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05C0" w:rsidRPr="0000075E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05C0" w:rsidRPr="0000075E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5C0" w:rsidRPr="0000075E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5C0" w:rsidRPr="00020674" w:rsidTr="00D77E04">
        <w:trPr>
          <w:trHeight w:val="837"/>
        </w:trPr>
        <w:tc>
          <w:tcPr>
            <w:tcW w:w="2235" w:type="dxa"/>
            <w:shd w:val="clear" w:color="auto" w:fill="FDE9D9"/>
          </w:tcPr>
          <w:p w:rsidR="000F05C0" w:rsidRPr="00CB7EA3" w:rsidRDefault="000F05C0" w:rsidP="00E91DF8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0500 «Жилищно - коммунальное хозяйство»,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0F05C0" w:rsidRPr="009C5107" w:rsidRDefault="000F05C0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376,6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0F05C0" w:rsidRPr="009C5107" w:rsidRDefault="000F05C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561,4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0F05C0" w:rsidRPr="009C5107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187,0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0F05C0" w:rsidRPr="009C5107" w:rsidRDefault="003935E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0F05C0" w:rsidRPr="009C5107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374,4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0F05C0" w:rsidRPr="009C5107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-189,6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0F05C0" w:rsidRPr="009C5107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0F05C0" w:rsidRPr="009C5107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2,7</w:t>
            </w:r>
          </w:p>
        </w:tc>
      </w:tr>
      <w:tr w:rsidR="000F05C0" w:rsidRPr="00020674" w:rsidTr="00E91DF8">
        <w:tc>
          <w:tcPr>
            <w:tcW w:w="2235" w:type="dxa"/>
            <w:shd w:val="clear" w:color="auto" w:fill="auto"/>
          </w:tcPr>
          <w:p w:rsidR="000F05C0" w:rsidRPr="00D77E04" w:rsidRDefault="000F05C0" w:rsidP="00E91DF8">
            <w:pPr>
              <w:rPr>
                <w:rFonts w:ascii="Times New Roman" w:hAnsi="Times New Roman" w:cs="Times New Roman"/>
              </w:rPr>
            </w:pPr>
            <w:r w:rsidRPr="00D77E04">
              <w:rPr>
                <w:rFonts w:ascii="Times New Roman" w:hAnsi="Times New Roman" w:cs="Times New Roman"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993" w:type="dxa"/>
            <w:vAlign w:val="center"/>
          </w:tcPr>
          <w:p w:rsidR="000F05C0" w:rsidRPr="00D77E04" w:rsidRDefault="000F05C0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5C0" w:rsidRPr="00D77E04" w:rsidRDefault="000F05C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05C0" w:rsidRPr="00D77E04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92" w:type="dxa"/>
            <w:vAlign w:val="center"/>
          </w:tcPr>
          <w:p w:rsidR="000F05C0" w:rsidRPr="00D77E04" w:rsidRDefault="003935E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  <w:vAlign w:val="center"/>
          </w:tcPr>
          <w:p w:rsidR="000F05C0" w:rsidRPr="00D77E04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993" w:type="dxa"/>
            <w:vAlign w:val="center"/>
          </w:tcPr>
          <w:p w:rsidR="000F05C0" w:rsidRPr="00D77E04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-23,0</w:t>
            </w:r>
          </w:p>
        </w:tc>
        <w:tc>
          <w:tcPr>
            <w:tcW w:w="993" w:type="dxa"/>
            <w:vAlign w:val="center"/>
          </w:tcPr>
          <w:p w:rsidR="000F05C0" w:rsidRPr="00D77E04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5C0" w:rsidRPr="00D77E04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0F05C0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0F05C0" w:rsidRPr="00D77E04" w:rsidRDefault="000F05C0" w:rsidP="00F91942">
            <w:pPr>
              <w:rPr>
                <w:rFonts w:ascii="Times New Roman" w:hAnsi="Times New Roman" w:cs="Times New Roman"/>
              </w:rPr>
            </w:pPr>
            <w:r w:rsidRPr="00D77E04">
              <w:rPr>
                <w:rFonts w:ascii="Times New Roman" w:hAnsi="Times New Roman" w:cs="Times New Roman"/>
                <w:sz w:val="20"/>
                <w:szCs w:val="20"/>
              </w:rPr>
              <w:t>0503 Благоустройство»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05C0" w:rsidRPr="00D77E04" w:rsidRDefault="000F05C0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5C0" w:rsidRPr="00D77E04" w:rsidRDefault="000F05C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5C0" w:rsidRPr="00D77E04" w:rsidRDefault="004217F5" w:rsidP="0014311A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5C0" w:rsidRPr="00D77E04" w:rsidRDefault="003935E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5C0" w:rsidRPr="00D77E04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05C0" w:rsidRPr="00D77E04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-166,6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05C0" w:rsidRPr="00D77E04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5C0" w:rsidRPr="00D77E04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</w:tr>
      <w:tr w:rsidR="000F05C0" w:rsidRPr="00532312" w:rsidTr="00E91DF8">
        <w:tc>
          <w:tcPr>
            <w:tcW w:w="2235" w:type="dxa"/>
            <w:shd w:val="clear" w:color="auto" w:fill="FDE9D9"/>
          </w:tcPr>
          <w:p w:rsidR="000F05C0" w:rsidRPr="00532312" w:rsidRDefault="000F05C0" w:rsidP="00E91DF8">
            <w:pPr>
              <w:rPr>
                <w:rFonts w:ascii="Times New Roman" w:hAnsi="Times New Roman" w:cs="Times New Roman"/>
              </w:rPr>
            </w:pPr>
            <w:r w:rsidRPr="005323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1000 «Социальная политика», </w:t>
            </w:r>
            <w:r w:rsidRPr="00532312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0F05C0" w:rsidRPr="00532312" w:rsidRDefault="000F05C0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296,9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0F05C0" w:rsidRPr="00532312" w:rsidRDefault="000F05C0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0F05C0" w:rsidRPr="00532312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309,6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0F05C0" w:rsidRPr="00532312" w:rsidRDefault="003935EA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77,4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0F05C0" w:rsidRPr="00532312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90,4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0F05C0" w:rsidRPr="00532312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+12,7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0F05C0" w:rsidRPr="00532312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0F05C0" w:rsidRPr="00532312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4,5</w:t>
            </w:r>
          </w:p>
        </w:tc>
      </w:tr>
      <w:tr w:rsidR="004217F5" w:rsidRPr="00532312" w:rsidTr="00E91DF8">
        <w:tc>
          <w:tcPr>
            <w:tcW w:w="2235" w:type="dxa"/>
            <w:shd w:val="clear" w:color="auto" w:fill="auto"/>
          </w:tcPr>
          <w:p w:rsidR="004217F5" w:rsidRPr="00532312" w:rsidRDefault="004217F5" w:rsidP="00E91DF8">
            <w:pPr>
              <w:rPr>
                <w:rFonts w:ascii="Times New Roman" w:hAnsi="Times New Roman" w:cs="Times New Roman"/>
              </w:rPr>
            </w:pPr>
            <w:r w:rsidRPr="00532312">
              <w:rPr>
                <w:rFonts w:ascii="Times New Roman" w:hAnsi="Times New Roman" w:cs="Times New Roman"/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993" w:type="dxa"/>
            <w:vAlign w:val="center"/>
          </w:tcPr>
          <w:p w:rsidR="004217F5" w:rsidRPr="00532312" w:rsidRDefault="004217F5" w:rsidP="00C81D14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7F5" w:rsidRPr="00532312" w:rsidRDefault="004217F5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17F5" w:rsidRPr="004217F5" w:rsidRDefault="004217F5" w:rsidP="005512B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F5">
              <w:rPr>
                <w:rFonts w:ascii="Times New Roman" w:hAnsi="Times New Roman" w:cs="Times New Roman"/>
                <w:sz w:val="20"/>
                <w:szCs w:val="20"/>
              </w:rPr>
              <w:t>309,6</w:t>
            </w:r>
          </w:p>
        </w:tc>
        <w:tc>
          <w:tcPr>
            <w:tcW w:w="992" w:type="dxa"/>
            <w:vAlign w:val="center"/>
          </w:tcPr>
          <w:p w:rsidR="004217F5" w:rsidRPr="004217F5" w:rsidRDefault="003935EA" w:rsidP="005512B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92" w:type="dxa"/>
            <w:vAlign w:val="center"/>
          </w:tcPr>
          <w:p w:rsidR="004217F5" w:rsidRPr="004217F5" w:rsidRDefault="004217F5" w:rsidP="005512B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F5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993" w:type="dxa"/>
            <w:vAlign w:val="center"/>
          </w:tcPr>
          <w:p w:rsidR="004217F5" w:rsidRPr="004217F5" w:rsidRDefault="004217F5" w:rsidP="005512B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F5">
              <w:rPr>
                <w:rFonts w:ascii="Times New Roman" w:hAnsi="Times New Roman" w:cs="Times New Roman"/>
                <w:sz w:val="20"/>
                <w:szCs w:val="20"/>
              </w:rPr>
              <w:t>+12,7</w:t>
            </w:r>
          </w:p>
        </w:tc>
        <w:tc>
          <w:tcPr>
            <w:tcW w:w="993" w:type="dxa"/>
            <w:vAlign w:val="center"/>
          </w:tcPr>
          <w:p w:rsidR="004217F5" w:rsidRPr="004217F5" w:rsidRDefault="004217F5" w:rsidP="005512B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F5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7F5" w:rsidRPr="004217F5" w:rsidRDefault="004217F5" w:rsidP="005512B3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F268FD" w:rsidRDefault="00F268FD" w:rsidP="00930AE7">
      <w:pPr>
        <w:spacing w:after="0"/>
        <w:ind w:firstLine="539"/>
        <w:jc w:val="both"/>
      </w:pPr>
    </w:p>
    <w:p w:rsidR="00F268FD" w:rsidRPr="006A48C7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C7">
        <w:rPr>
          <w:rFonts w:ascii="Times New Roman" w:hAnsi="Times New Roman" w:cs="Times New Roman"/>
          <w:sz w:val="28"/>
          <w:szCs w:val="28"/>
        </w:rPr>
        <w:t xml:space="preserve">Темпы роста показателей расходования бюджетных средств сельского поселения в отчетном периоде в целом </w:t>
      </w:r>
      <w:r w:rsidR="00D5208F" w:rsidRPr="006A48C7">
        <w:rPr>
          <w:rFonts w:ascii="Times New Roman" w:hAnsi="Times New Roman" w:cs="Times New Roman"/>
          <w:sz w:val="28"/>
          <w:szCs w:val="28"/>
        </w:rPr>
        <w:t xml:space="preserve">остались на уровне аналогичного </w:t>
      </w:r>
      <w:r w:rsidRPr="006A48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48C7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="00D5208F" w:rsidRPr="006A48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A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прошлого года</w:t>
      </w:r>
      <w:r w:rsidRPr="006A48C7">
        <w:rPr>
          <w:rFonts w:ascii="Times New Roman" w:hAnsi="Times New Roman" w:cs="Times New Roman"/>
          <w:sz w:val="28"/>
          <w:szCs w:val="28"/>
        </w:rPr>
        <w:t>. Бюджетные средства, запланированн</w:t>
      </w:r>
      <w:r w:rsidR="00212EEF" w:rsidRPr="006A48C7">
        <w:rPr>
          <w:rFonts w:ascii="Times New Roman" w:hAnsi="Times New Roman" w:cs="Times New Roman"/>
          <w:sz w:val="28"/>
          <w:szCs w:val="28"/>
        </w:rPr>
        <w:t>ые к освоению в 4-м квартале 202</w:t>
      </w:r>
      <w:r w:rsidR="00C63C2B" w:rsidRPr="006A48C7">
        <w:rPr>
          <w:rFonts w:ascii="Times New Roman" w:hAnsi="Times New Roman" w:cs="Times New Roman"/>
          <w:sz w:val="28"/>
          <w:szCs w:val="28"/>
        </w:rPr>
        <w:t>1</w:t>
      </w:r>
      <w:r w:rsidRPr="006A48C7">
        <w:rPr>
          <w:rFonts w:ascii="Times New Roman" w:hAnsi="Times New Roman" w:cs="Times New Roman"/>
          <w:sz w:val="28"/>
          <w:szCs w:val="28"/>
        </w:rPr>
        <w:t xml:space="preserve"> года, составили  </w:t>
      </w:r>
      <w:r w:rsidR="00C63C2B" w:rsidRPr="006A48C7">
        <w:rPr>
          <w:rFonts w:ascii="Times New Roman" w:hAnsi="Times New Roman" w:cs="Times New Roman"/>
          <w:sz w:val="28"/>
          <w:szCs w:val="28"/>
        </w:rPr>
        <w:t>3313</w:t>
      </w:r>
      <w:r w:rsidR="00D5208F" w:rsidRPr="006A48C7">
        <w:rPr>
          <w:rFonts w:ascii="Times New Roman" w:hAnsi="Times New Roman" w:cs="Times New Roman"/>
          <w:sz w:val="28"/>
          <w:szCs w:val="28"/>
        </w:rPr>
        <w:t>,</w:t>
      </w:r>
      <w:r w:rsidR="00C63C2B" w:rsidRPr="006A48C7">
        <w:rPr>
          <w:rFonts w:ascii="Times New Roman" w:hAnsi="Times New Roman" w:cs="Times New Roman"/>
          <w:sz w:val="28"/>
          <w:szCs w:val="28"/>
        </w:rPr>
        <w:t>5</w:t>
      </w:r>
      <w:r w:rsidRPr="006A48C7">
        <w:rPr>
          <w:rFonts w:ascii="Times New Roman" w:hAnsi="Times New Roman" w:cs="Times New Roman"/>
          <w:sz w:val="28"/>
          <w:szCs w:val="28"/>
        </w:rPr>
        <w:t xml:space="preserve"> 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  <w:r w:rsidRPr="006A48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8FD" w:rsidRPr="006A48C7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C7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6A48C7">
        <w:rPr>
          <w:rFonts w:ascii="Times New Roman" w:hAnsi="Times New Roman" w:cs="Times New Roman"/>
          <w:b/>
          <w:sz w:val="28"/>
          <w:szCs w:val="28"/>
        </w:rPr>
        <w:t>0100 «Общегосударственные вопросы</w:t>
      </w:r>
      <w:r w:rsidRPr="006A48C7">
        <w:rPr>
          <w:rFonts w:ascii="Times New Roman" w:hAnsi="Times New Roman" w:cs="Times New Roman"/>
          <w:sz w:val="28"/>
          <w:szCs w:val="28"/>
        </w:rPr>
        <w:t xml:space="preserve">» исполнение бюджета составило </w:t>
      </w:r>
      <w:r w:rsidR="00C63C2B" w:rsidRPr="006A48C7">
        <w:rPr>
          <w:rFonts w:ascii="Times New Roman" w:hAnsi="Times New Roman" w:cs="Times New Roman"/>
          <w:sz w:val="28"/>
          <w:szCs w:val="28"/>
        </w:rPr>
        <w:t>4333</w:t>
      </w:r>
      <w:r w:rsidR="00EF54ED" w:rsidRPr="006A48C7">
        <w:rPr>
          <w:rFonts w:ascii="Times New Roman" w:hAnsi="Times New Roman" w:cs="Times New Roman"/>
          <w:sz w:val="28"/>
          <w:szCs w:val="28"/>
        </w:rPr>
        <w:t>,</w:t>
      </w:r>
      <w:r w:rsidR="00C63C2B" w:rsidRPr="006A48C7">
        <w:rPr>
          <w:rFonts w:ascii="Times New Roman" w:hAnsi="Times New Roman" w:cs="Times New Roman"/>
          <w:sz w:val="28"/>
          <w:szCs w:val="28"/>
        </w:rPr>
        <w:t>7</w:t>
      </w:r>
      <w:r w:rsidRPr="006A48C7">
        <w:rPr>
          <w:rFonts w:ascii="Times New Roman" w:hAnsi="Times New Roman" w:cs="Times New Roman"/>
          <w:sz w:val="28"/>
          <w:szCs w:val="28"/>
        </w:rPr>
        <w:t xml:space="preserve"> 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</w:t>
      </w:r>
      <w:r w:rsidR="00EF54ED" w:rsidRPr="006A48C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63C2B" w:rsidRPr="006A48C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F54ED" w:rsidRPr="006A48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3C2B" w:rsidRPr="006A48C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% к плановым бюджетным назначениям. Удельный вес расходов по анализируемому разделу в структуре всех расходов сельского поселения составил в отчетном периоде </w:t>
      </w:r>
      <w:r w:rsidR="00C63C2B" w:rsidRPr="006A48C7">
        <w:rPr>
          <w:rFonts w:ascii="Times New Roman" w:hAnsi="Times New Roman" w:cs="Times New Roman"/>
          <w:color w:val="000000"/>
          <w:sz w:val="28"/>
          <w:szCs w:val="28"/>
        </w:rPr>
        <w:t>63,1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%. Темпы роста по отношению к прошлогоднему показателю увеличились на </w:t>
      </w:r>
      <w:r w:rsidR="00C63C2B" w:rsidRPr="006A48C7">
        <w:rPr>
          <w:rFonts w:ascii="Times New Roman" w:hAnsi="Times New Roman" w:cs="Times New Roman"/>
          <w:color w:val="000000"/>
          <w:sz w:val="28"/>
          <w:szCs w:val="28"/>
        </w:rPr>
        <w:t>201,5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</w:t>
      </w:r>
      <w:r w:rsidR="00C63C2B" w:rsidRPr="006A48C7">
        <w:rPr>
          <w:rFonts w:ascii="Times New Roman" w:hAnsi="Times New Roman" w:cs="Times New Roman"/>
          <w:color w:val="000000"/>
          <w:sz w:val="28"/>
          <w:szCs w:val="28"/>
        </w:rPr>
        <w:t>4,9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F268FD" w:rsidRPr="006A48C7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5B3">
        <w:rPr>
          <w:rFonts w:ascii="Times New Roman" w:hAnsi="Times New Roman" w:cs="Times New Roman"/>
          <w:color w:val="000000" w:themeColor="text1"/>
          <w:sz w:val="28"/>
          <w:szCs w:val="28"/>
        </w:rPr>
        <w:t>Наибольшую долю в составе раздела по итогам отчетного периода имеет</w:t>
      </w:r>
      <w:r w:rsidRPr="006A48C7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Pr="006A48C7">
        <w:rPr>
          <w:rFonts w:ascii="Times New Roman" w:hAnsi="Times New Roman" w:cs="Times New Roman"/>
          <w:i/>
          <w:color w:val="000000"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6A48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7D3E5D">
        <w:rPr>
          <w:rFonts w:ascii="Times New Roman" w:hAnsi="Times New Roman" w:cs="Times New Roman"/>
          <w:color w:val="000000"/>
          <w:sz w:val="28"/>
          <w:szCs w:val="28"/>
        </w:rPr>
        <w:t>90,4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%. За 9 месяцев </w:t>
      </w:r>
      <w:r w:rsidR="00212EEF" w:rsidRPr="006A48C7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D3E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года его исполнение составило </w:t>
      </w:r>
      <w:r w:rsidR="007D3E5D">
        <w:rPr>
          <w:rFonts w:ascii="Times New Roman" w:hAnsi="Times New Roman" w:cs="Times New Roman"/>
          <w:color w:val="000000"/>
          <w:sz w:val="28"/>
          <w:szCs w:val="28"/>
        </w:rPr>
        <w:t>3918,3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 или </w:t>
      </w:r>
      <w:r w:rsidR="007D3E5D">
        <w:rPr>
          <w:rFonts w:ascii="Times New Roman" w:hAnsi="Times New Roman" w:cs="Times New Roman"/>
          <w:color w:val="000000"/>
          <w:sz w:val="28"/>
          <w:szCs w:val="28"/>
        </w:rPr>
        <w:t>66,6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% по отношению к плановым бюджетным назначениям. Темпы роста данного показателя в текущем периоде  </w:t>
      </w:r>
      <w:r w:rsidR="00A804DB" w:rsidRPr="006A48C7">
        <w:rPr>
          <w:rFonts w:ascii="Times New Roman" w:hAnsi="Times New Roman" w:cs="Times New Roman"/>
          <w:color w:val="000000"/>
          <w:sz w:val="28"/>
          <w:szCs w:val="28"/>
        </w:rPr>
        <w:t>увеличились на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сумм</w:t>
      </w:r>
      <w:r w:rsidR="00A804DB" w:rsidRPr="006A48C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E5D">
        <w:rPr>
          <w:rFonts w:ascii="Times New Roman" w:hAnsi="Times New Roman" w:cs="Times New Roman"/>
          <w:color w:val="000000"/>
          <w:sz w:val="28"/>
          <w:szCs w:val="28"/>
        </w:rPr>
        <w:t>253,4</w:t>
      </w:r>
      <w:r w:rsidR="00A804DB"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составило </w:t>
      </w:r>
      <w:r w:rsidR="007D3E5D">
        <w:rPr>
          <w:rFonts w:ascii="Times New Roman" w:hAnsi="Times New Roman" w:cs="Times New Roman"/>
          <w:color w:val="000000"/>
          <w:sz w:val="28"/>
          <w:szCs w:val="28"/>
        </w:rPr>
        <w:t>6,9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>% от показателя аналогичного периода прошлого года. Наибольшую часть расходов по данному подразделу по-прежнему составляют выплаты по оплате  труда  работников местной администрации и начислений по оплате тр</w:t>
      </w:r>
      <w:r w:rsidR="00A804DB"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уда в </w:t>
      </w:r>
      <w:r w:rsidR="00A804DB" w:rsidRPr="006A48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сумме </w:t>
      </w:r>
      <w:r w:rsidR="007D3E5D">
        <w:rPr>
          <w:rFonts w:ascii="Times New Roman" w:hAnsi="Times New Roman" w:cs="Times New Roman"/>
          <w:color w:val="000000"/>
          <w:sz w:val="28"/>
          <w:szCs w:val="28"/>
        </w:rPr>
        <w:t>3374,6</w:t>
      </w:r>
      <w:r w:rsidR="00A804DB"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 средства в сумме </w:t>
      </w:r>
      <w:r w:rsidR="007D3E5D">
        <w:rPr>
          <w:rFonts w:ascii="Times New Roman" w:hAnsi="Times New Roman" w:cs="Times New Roman"/>
          <w:color w:val="000000"/>
          <w:sz w:val="28"/>
          <w:szCs w:val="28"/>
        </w:rPr>
        <w:t>543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3E5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были направлены на закупку товаров (работ/услуг) для обеспечения государственных (муниципальных) нужд.</w:t>
      </w:r>
    </w:p>
    <w:p w:rsidR="00F268FD" w:rsidRPr="006A48C7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8C7">
        <w:rPr>
          <w:rFonts w:ascii="Times New Roman" w:hAnsi="Times New Roman" w:cs="Times New Roman"/>
          <w:sz w:val="28"/>
          <w:szCs w:val="28"/>
        </w:rPr>
        <w:t>По подразделу</w:t>
      </w:r>
      <w:r w:rsidRPr="006A4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8C7">
        <w:rPr>
          <w:rFonts w:ascii="Times New Roman" w:hAnsi="Times New Roman" w:cs="Times New Roman"/>
          <w:i/>
          <w:sz w:val="28"/>
          <w:szCs w:val="28"/>
        </w:rPr>
        <w:t>0102 «Функционирование высшего должностного лица субъекта РФ и муниципального образования»</w:t>
      </w:r>
      <w:r w:rsidRPr="006A48C7">
        <w:rPr>
          <w:rFonts w:ascii="Times New Roman" w:hAnsi="Times New Roman" w:cs="Times New Roman"/>
          <w:sz w:val="28"/>
          <w:szCs w:val="28"/>
        </w:rPr>
        <w:t xml:space="preserve"> исполнение в отчетном периоде составило </w:t>
      </w:r>
      <w:r w:rsidR="007175B3">
        <w:rPr>
          <w:rFonts w:ascii="Times New Roman" w:hAnsi="Times New Roman" w:cs="Times New Roman"/>
          <w:sz w:val="28"/>
          <w:szCs w:val="28"/>
        </w:rPr>
        <w:t>372,7</w:t>
      </w:r>
      <w:r w:rsidRPr="006A48C7">
        <w:rPr>
          <w:rFonts w:ascii="Times New Roman" w:hAnsi="Times New Roman" w:cs="Times New Roman"/>
          <w:sz w:val="28"/>
          <w:szCs w:val="28"/>
        </w:rPr>
        <w:t xml:space="preserve"> 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Pr="006A48C7">
        <w:rPr>
          <w:rFonts w:ascii="Times New Roman" w:hAnsi="Times New Roman" w:cs="Times New Roman"/>
          <w:sz w:val="28"/>
          <w:szCs w:val="28"/>
        </w:rPr>
        <w:t xml:space="preserve"> или </w:t>
      </w:r>
      <w:r w:rsidR="007175B3">
        <w:rPr>
          <w:rFonts w:ascii="Times New Roman" w:hAnsi="Times New Roman" w:cs="Times New Roman"/>
          <w:sz w:val="28"/>
          <w:szCs w:val="28"/>
        </w:rPr>
        <w:t>61,8</w:t>
      </w:r>
      <w:r w:rsidRPr="006A48C7">
        <w:rPr>
          <w:rFonts w:ascii="Times New Roman" w:hAnsi="Times New Roman" w:cs="Times New Roman"/>
          <w:sz w:val="28"/>
          <w:szCs w:val="28"/>
        </w:rPr>
        <w:t xml:space="preserve">% к утвержденным бюджетным назначениям, что  на </w:t>
      </w:r>
      <w:r w:rsidR="007175B3">
        <w:rPr>
          <w:rFonts w:ascii="Times New Roman" w:hAnsi="Times New Roman" w:cs="Times New Roman"/>
          <w:sz w:val="28"/>
          <w:szCs w:val="28"/>
        </w:rPr>
        <w:t>22,3</w:t>
      </w:r>
      <w:r w:rsidRPr="006A48C7">
        <w:rPr>
          <w:rFonts w:ascii="Times New Roman" w:hAnsi="Times New Roman" w:cs="Times New Roman"/>
          <w:sz w:val="28"/>
          <w:szCs w:val="28"/>
        </w:rPr>
        <w:t xml:space="preserve"> 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</w:t>
      </w:r>
      <w:r w:rsidR="007175B3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, чем за 9 месяцев прошлого года, т.е. на </w:t>
      </w:r>
      <w:r w:rsidR="007175B3">
        <w:rPr>
          <w:rFonts w:ascii="Times New Roman" w:hAnsi="Times New Roman" w:cs="Times New Roman"/>
          <w:color w:val="000000"/>
          <w:sz w:val="28"/>
          <w:szCs w:val="28"/>
        </w:rPr>
        <w:t>6,4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268FD" w:rsidRPr="006A48C7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отчетного периода бюджетные средства направлялись на выплату фонда оплаты труда главы сельского поселения. Удельный вес расходов по этому подразделу в структуре анализируемого раздела составил </w:t>
      </w:r>
      <w:r w:rsidR="003532A4" w:rsidRPr="006A48C7">
        <w:rPr>
          <w:rFonts w:ascii="Times New Roman" w:hAnsi="Times New Roman" w:cs="Times New Roman"/>
          <w:color w:val="000000"/>
          <w:sz w:val="28"/>
          <w:szCs w:val="28"/>
        </w:rPr>
        <w:t>8,</w:t>
      </w:r>
      <w:r w:rsidR="00D671B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268FD" w:rsidRPr="006A48C7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По подразделу </w:t>
      </w:r>
      <w:r w:rsidRPr="006A48C7">
        <w:rPr>
          <w:rFonts w:ascii="Times New Roman" w:hAnsi="Times New Roman" w:cs="Times New Roman"/>
          <w:i/>
          <w:color w:val="000000"/>
          <w:sz w:val="28"/>
          <w:szCs w:val="28"/>
        </w:rPr>
        <w:t>0106 «Обеспечение деятельности финансовых, налоговых и таможенных органов и органов финансового (финансово-бюджетного) контроля»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в отчетном периоде составило </w:t>
      </w:r>
      <w:r w:rsidR="00D671BE">
        <w:rPr>
          <w:rFonts w:ascii="Times New Roman" w:hAnsi="Times New Roman" w:cs="Times New Roman"/>
          <w:color w:val="000000"/>
          <w:sz w:val="28"/>
          <w:szCs w:val="28"/>
        </w:rPr>
        <w:t>31,7</w:t>
      </w:r>
      <w:r w:rsidR="005D0A9F"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80,9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>% по отношению к плановым бюджетным назначениям.</w:t>
      </w:r>
    </w:p>
    <w:p w:rsidR="00F268FD" w:rsidRPr="006A48C7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8C7">
        <w:rPr>
          <w:rFonts w:ascii="Times New Roman" w:hAnsi="Times New Roman" w:cs="Times New Roman"/>
          <w:color w:val="000000"/>
          <w:sz w:val="28"/>
          <w:szCs w:val="28"/>
        </w:rPr>
        <w:t>Бюджетные средства были направлены на перечисление межбюджетных трансфертов по передаче полномочий в рамках заключенных соглашений:</w:t>
      </w:r>
    </w:p>
    <w:p w:rsidR="00F268FD" w:rsidRPr="006A48C7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- по финансовому управлению  (казначейскому исполнению) в сумме </w:t>
      </w:r>
      <w:r w:rsidR="00D671BE">
        <w:rPr>
          <w:rFonts w:ascii="Times New Roman" w:hAnsi="Times New Roman" w:cs="Times New Roman"/>
          <w:color w:val="000000"/>
          <w:sz w:val="28"/>
          <w:szCs w:val="28"/>
        </w:rPr>
        <w:t>12,0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F268FD" w:rsidRPr="006A48C7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8C7">
        <w:rPr>
          <w:rFonts w:ascii="Times New Roman" w:hAnsi="Times New Roman" w:cs="Times New Roman"/>
          <w:color w:val="000000"/>
          <w:sz w:val="28"/>
          <w:szCs w:val="28"/>
        </w:rPr>
        <w:t>-  по финансовому (бюджетному) контролю КРК в сумме 1</w:t>
      </w:r>
      <w:r w:rsidR="005D0A9F" w:rsidRPr="006A48C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71B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F268FD" w:rsidRPr="006A48C7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8C7">
        <w:rPr>
          <w:rFonts w:ascii="Times New Roman" w:hAnsi="Times New Roman" w:cs="Times New Roman"/>
          <w:color w:val="000000"/>
          <w:sz w:val="28"/>
          <w:szCs w:val="28"/>
        </w:rPr>
        <w:t>Удельный вес расходов по этому подразделу в структуре анализируемого раздела составил в отчетном периоде 0,</w:t>
      </w:r>
      <w:r w:rsidR="00D671B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>%. Темпы его роста по отношению к аналогичному п</w:t>
      </w:r>
      <w:r w:rsidR="006776BF"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ериоду прошлого года составили </w:t>
      </w:r>
      <w:r w:rsidR="00D671BE">
        <w:rPr>
          <w:rFonts w:ascii="Times New Roman" w:hAnsi="Times New Roman" w:cs="Times New Roman"/>
          <w:color w:val="000000"/>
          <w:sz w:val="28"/>
          <w:szCs w:val="28"/>
        </w:rPr>
        <w:t>6,3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D671B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76BF" w:rsidRPr="006A48C7">
        <w:rPr>
          <w:rFonts w:ascii="Times New Roman" w:hAnsi="Times New Roman" w:cs="Times New Roman"/>
          <w:color w:val="000000"/>
          <w:sz w:val="28"/>
          <w:szCs w:val="28"/>
        </w:rPr>
        <w:t>4,</w:t>
      </w:r>
      <w:r w:rsidR="00D671B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268FD" w:rsidRPr="006A48C7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По подразделу </w:t>
      </w:r>
      <w:r w:rsidRPr="006A48C7">
        <w:rPr>
          <w:rFonts w:ascii="Times New Roman" w:hAnsi="Times New Roman" w:cs="Times New Roman"/>
          <w:i/>
          <w:color w:val="000000"/>
          <w:sz w:val="28"/>
          <w:szCs w:val="28"/>
        </w:rPr>
        <w:t>0111 «Резервные фонды»</w:t>
      </w:r>
      <w:r w:rsidR="00212EEF"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D671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776BF"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год было запланировано 1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0,0 тыс. рублей. Однако расходования бюджетных средств по данному подразделу в течение отчетного периода не производилось. </w:t>
      </w:r>
    </w:p>
    <w:p w:rsidR="00F268FD" w:rsidRPr="006A48C7" w:rsidRDefault="006776BF" w:rsidP="006A48C7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8C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268FD" w:rsidRPr="006A48C7">
        <w:rPr>
          <w:rFonts w:ascii="Times New Roman" w:hAnsi="Times New Roman" w:cs="Times New Roman"/>
          <w:color w:val="000000"/>
          <w:sz w:val="28"/>
          <w:szCs w:val="28"/>
        </w:rPr>
        <w:t>асходова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F268FD"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по подразделу </w:t>
      </w:r>
      <w:r w:rsidR="00F268FD" w:rsidRPr="006A48C7">
        <w:rPr>
          <w:rFonts w:ascii="Times New Roman" w:hAnsi="Times New Roman" w:cs="Times New Roman"/>
          <w:i/>
          <w:color w:val="000000"/>
          <w:sz w:val="28"/>
          <w:szCs w:val="28"/>
        </w:rPr>
        <w:t>0113 «Другие общегосударственные вопросы»</w:t>
      </w:r>
      <w:r w:rsidRPr="006A48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>за 9 месяцев 202</w:t>
      </w:r>
      <w:r w:rsidR="00D671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составило </w:t>
      </w:r>
      <w:r w:rsidR="00D671BE">
        <w:rPr>
          <w:rFonts w:ascii="Times New Roman" w:hAnsi="Times New Roman" w:cs="Times New Roman"/>
          <w:color w:val="000000"/>
          <w:sz w:val="28"/>
          <w:szCs w:val="28"/>
        </w:rPr>
        <w:t>11,0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="00D671BE">
        <w:rPr>
          <w:rFonts w:ascii="Times New Roman" w:hAnsi="Times New Roman" w:cs="Times New Roman"/>
          <w:color w:val="000000"/>
          <w:sz w:val="28"/>
          <w:szCs w:val="28"/>
        </w:rPr>
        <w:t>4,5</w:t>
      </w:r>
      <w:r w:rsidRPr="006A48C7">
        <w:rPr>
          <w:rFonts w:ascii="Times New Roman" w:hAnsi="Times New Roman" w:cs="Times New Roman"/>
          <w:color w:val="000000"/>
          <w:sz w:val="28"/>
          <w:szCs w:val="28"/>
        </w:rPr>
        <w:t xml:space="preserve"> % от запланированной суммы</w:t>
      </w:r>
      <w:r w:rsidR="00F268FD" w:rsidRPr="006A48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68FD" w:rsidRPr="006A48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268FD" w:rsidRPr="006A48C7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C7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6A48C7">
        <w:rPr>
          <w:rFonts w:ascii="Times New Roman" w:hAnsi="Times New Roman" w:cs="Times New Roman"/>
          <w:b/>
          <w:sz w:val="28"/>
          <w:szCs w:val="28"/>
        </w:rPr>
        <w:t>0200 «Национальная оборона»</w:t>
      </w:r>
      <w:r w:rsidRPr="006A48C7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E61DFA" w:rsidRPr="006A48C7">
        <w:rPr>
          <w:rFonts w:ascii="Times New Roman" w:hAnsi="Times New Roman" w:cs="Times New Roman"/>
          <w:sz w:val="28"/>
          <w:szCs w:val="28"/>
        </w:rPr>
        <w:t>4</w:t>
      </w:r>
      <w:r w:rsidR="00270113">
        <w:rPr>
          <w:rFonts w:ascii="Times New Roman" w:hAnsi="Times New Roman" w:cs="Times New Roman"/>
          <w:sz w:val="28"/>
          <w:szCs w:val="28"/>
        </w:rPr>
        <w:t>2</w:t>
      </w:r>
      <w:r w:rsidR="00E61DFA" w:rsidRPr="006A48C7">
        <w:rPr>
          <w:rFonts w:ascii="Times New Roman" w:hAnsi="Times New Roman" w:cs="Times New Roman"/>
          <w:sz w:val="28"/>
          <w:szCs w:val="28"/>
        </w:rPr>
        <w:t>,</w:t>
      </w:r>
      <w:r w:rsidR="00270113">
        <w:rPr>
          <w:rFonts w:ascii="Times New Roman" w:hAnsi="Times New Roman" w:cs="Times New Roman"/>
          <w:sz w:val="28"/>
          <w:szCs w:val="28"/>
        </w:rPr>
        <w:t>7</w:t>
      </w:r>
      <w:r w:rsidRPr="006A48C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70113">
        <w:rPr>
          <w:rFonts w:ascii="Times New Roman" w:hAnsi="Times New Roman" w:cs="Times New Roman"/>
          <w:sz w:val="28"/>
          <w:szCs w:val="28"/>
        </w:rPr>
        <w:t>51,2</w:t>
      </w:r>
      <w:r w:rsidRPr="006A48C7">
        <w:rPr>
          <w:rFonts w:ascii="Times New Roman" w:hAnsi="Times New Roman" w:cs="Times New Roman"/>
          <w:sz w:val="28"/>
          <w:szCs w:val="28"/>
        </w:rPr>
        <w:t xml:space="preserve">% по отношению к плановым бюджетным назначениям. Расходование бюджетных средств было осуществлено в полном объеме по подразделу </w:t>
      </w:r>
      <w:r w:rsidRPr="006A48C7">
        <w:rPr>
          <w:rFonts w:ascii="Times New Roman" w:hAnsi="Times New Roman" w:cs="Times New Roman"/>
          <w:i/>
          <w:sz w:val="28"/>
          <w:szCs w:val="28"/>
        </w:rPr>
        <w:t>0203 «Мобилизационная и вневойсковая подготовка»</w:t>
      </w:r>
      <w:r w:rsidRPr="006A48C7">
        <w:rPr>
          <w:rFonts w:ascii="Times New Roman" w:hAnsi="Times New Roman" w:cs="Times New Roman"/>
          <w:sz w:val="28"/>
          <w:szCs w:val="28"/>
        </w:rPr>
        <w:t xml:space="preserve">. Доля расходов по данному разделу в структуре всех расходов сельского поселения </w:t>
      </w:r>
      <w:r w:rsidR="00E61DFA" w:rsidRPr="006A48C7">
        <w:rPr>
          <w:rFonts w:ascii="Times New Roman" w:hAnsi="Times New Roman" w:cs="Times New Roman"/>
          <w:sz w:val="28"/>
          <w:szCs w:val="28"/>
        </w:rPr>
        <w:t>составила 0,6</w:t>
      </w:r>
      <w:r w:rsidRPr="006A48C7">
        <w:rPr>
          <w:rFonts w:ascii="Times New Roman" w:hAnsi="Times New Roman" w:cs="Times New Roman"/>
          <w:sz w:val="28"/>
          <w:szCs w:val="28"/>
        </w:rPr>
        <w:t xml:space="preserve">%. Бюджетные средства в отчетном периоде были направлены на выплату заработной платы и начислений в рамках осуществления полномочий по первичному воинскому учёту на территориях, где отсутствуют воинские </w:t>
      </w:r>
      <w:r w:rsidRPr="0027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комиссариаты в сумме </w:t>
      </w:r>
      <w:r w:rsidR="00270113" w:rsidRPr="00270113">
        <w:rPr>
          <w:rFonts w:ascii="Times New Roman" w:hAnsi="Times New Roman" w:cs="Times New Roman"/>
          <w:color w:val="000000" w:themeColor="text1"/>
          <w:sz w:val="28"/>
          <w:szCs w:val="28"/>
        </w:rPr>
        <w:t>42,7</w:t>
      </w:r>
      <w:r w:rsidR="00E61DFA" w:rsidRPr="0027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  <w:r w:rsidRPr="00270113">
        <w:rPr>
          <w:rFonts w:ascii="Times New Roman" w:hAnsi="Times New Roman" w:cs="Times New Roman"/>
          <w:color w:val="000000" w:themeColor="text1"/>
          <w:sz w:val="28"/>
          <w:szCs w:val="28"/>
        </w:rPr>
        <w:t>Темпы роста показателя расходов по</w:t>
      </w:r>
      <w:r w:rsidRPr="006A48C7">
        <w:rPr>
          <w:rFonts w:ascii="Times New Roman" w:hAnsi="Times New Roman" w:cs="Times New Roman"/>
          <w:sz w:val="28"/>
          <w:szCs w:val="28"/>
        </w:rPr>
        <w:t xml:space="preserve"> данному подразделу </w:t>
      </w:r>
      <w:r w:rsidR="00270113">
        <w:rPr>
          <w:rFonts w:ascii="Times New Roman" w:hAnsi="Times New Roman" w:cs="Times New Roman"/>
          <w:sz w:val="28"/>
          <w:szCs w:val="28"/>
        </w:rPr>
        <w:t>увеличились</w:t>
      </w:r>
      <w:r w:rsidRPr="006A48C7">
        <w:rPr>
          <w:rFonts w:ascii="Times New Roman" w:hAnsi="Times New Roman" w:cs="Times New Roman"/>
          <w:sz w:val="28"/>
          <w:szCs w:val="28"/>
        </w:rPr>
        <w:t xml:space="preserve"> в отчетном периоде по сравнению с аналогичным периодом прошлого года на </w:t>
      </w:r>
      <w:r w:rsidR="00270113">
        <w:rPr>
          <w:rFonts w:ascii="Times New Roman" w:hAnsi="Times New Roman" w:cs="Times New Roman"/>
          <w:sz w:val="28"/>
          <w:szCs w:val="28"/>
        </w:rPr>
        <w:t>2,1</w:t>
      </w:r>
      <w:r w:rsidR="00E61DFA" w:rsidRPr="006A48C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70113">
        <w:rPr>
          <w:rFonts w:ascii="Times New Roman" w:hAnsi="Times New Roman" w:cs="Times New Roman"/>
          <w:sz w:val="28"/>
          <w:szCs w:val="28"/>
        </w:rPr>
        <w:t>5,2</w:t>
      </w:r>
      <w:r w:rsidRPr="006A48C7">
        <w:rPr>
          <w:rFonts w:ascii="Times New Roman" w:hAnsi="Times New Roman" w:cs="Times New Roman"/>
          <w:sz w:val="28"/>
          <w:szCs w:val="28"/>
        </w:rPr>
        <w:t>%.</w:t>
      </w:r>
    </w:p>
    <w:p w:rsidR="00F268FD" w:rsidRPr="006A48C7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бюджетных средств по разделу </w:t>
      </w:r>
      <w:r w:rsidRPr="008C3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0300 «Национальная</w:t>
      </w:r>
      <w:r w:rsidRPr="006A48C7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 </w:t>
      </w:r>
      <w:r w:rsidRPr="006A48C7">
        <w:rPr>
          <w:rFonts w:ascii="Times New Roman" w:hAnsi="Times New Roman" w:cs="Times New Roman"/>
          <w:sz w:val="28"/>
          <w:szCs w:val="28"/>
        </w:rPr>
        <w:t xml:space="preserve">в отчетном периоде осуществлялось по подразделу </w:t>
      </w:r>
      <w:r w:rsidRPr="006A48C7">
        <w:rPr>
          <w:rFonts w:ascii="Times New Roman" w:hAnsi="Times New Roman" w:cs="Times New Roman"/>
          <w:i/>
          <w:sz w:val="28"/>
          <w:szCs w:val="28"/>
        </w:rPr>
        <w:t>03</w:t>
      </w:r>
      <w:r w:rsidR="008C31AD">
        <w:rPr>
          <w:rFonts w:ascii="Times New Roman" w:hAnsi="Times New Roman" w:cs="Times New Roman"/>
          <w:i/>
          <w:sz w:val="28"/>
          <w:szCs w:val="28"/>
        </w:rPr>
        <w:t>10</w:t>
      </w:r>
      <w:r w:rsidRPr="006A48C7">
        <w:rPr>
          <w:rFonts w:ascii="Times New Roman" w:hAnsi="Times New Roman" w:cs="Times New Roman"/>
          <w:sz w:val="28"/>
          <w:szCs w:val="28"/>
        </w:rPr>
        <w:t xml:space="preserve"> </w:t>
      </w:r>
      <w:r w:rsidRPr="006A48C7">
        <w:rPr>
          <w:rFonts w:ascii="Times New Roman" w:hAnsi="Times New Roman" w:cs="Times New Roman"/>
          <w:i/>
          <w:sz w:val="28"/>
          <w:szCs w:val="28"/>
        </w:rPr>
        <w:t xml:space="preserve">«Защита населения и территории от </w:t>
      </w:r>
      <w:r w:rsidRPr="006A48C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чрезвычайных ситуаций природного и техногенного характера, </w:t>
      </w:r>
      <w:r w:rsidR="008C31AD">
        <w:rPr>
          <w:rFonts w:ascii="Times New Roman" w:hAnsi="Times New Roman" w:cs="Times New Roman"/>
          <w:i/>
          <w:sz w:val="28"/>
          <w:szCs w:val="28"/>
        </w:rPr>
        <w:t>пожарная безопасность</w:t>
      </w:r>
      <w:r w:rsidRPr="006A48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». </w:t>
      </w:r>
      <w:r w:rsidRPr="006A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по нему составило </w:t>
      </w:r>
      <w:r w:rsidR="008C31AD">
        <w:rPr>
          <w:rFonts w:ascii="Times New Roman" w:hAnsi="Times New Roman" w:cs="Times New Roman"/>
          <w:color w:val="000000" w:themeColor="text1"/>
          <w:sz w:val="28"/>
          <w:szCs w:val="28"/>
        </w:rPr>
        <w:t>60,0 тыс. рублей или 100</w:t>
      </w:r>
      <w:r w:rsidRPr="006A48C7">
        <w:rPr>
          <w:rFonts w:ascii="Times New Roman" w:hAnsi="Times New Roman" w:cs="Times New Roman"/>
          <w:color w:val="000000" w:themeColor="text1"/>
          <w:sz w:val="28"/>
          <w:szCs w:val="28"/>
        </w:rPr>
        <w:t>,0% по</w:t>
      </w:r>
      <w:r w:rsidRPr="006A48C7">
        <w:rPr>
          <w:rFonts w:ascii="Times New Roman" w:hAnsi="Times New Roman" w:cs="Times New Roman"/>
          <w:sz w:val="28"/>
          <w:szCs w:val="28"/>
        </w:rPr>
        <w:t xml:space="preserve"> отношению к плановым бюджетным назначениям, что </w:t>
      </w:r>
      <w:r w:rsidR="001C144E" w:rsidRPr="006A48C7">
        <w:rPr>
          <w:rFonts w:ascii="Times New Roman" w:hAnsi="Times New Roman" w:cs="Times New Roman"/>
          <w:bCs/>
          <w:sz w:val="28"/>
          <w:szCs w:val="28"/>
        </w:rPr>
        <w:t xml:space="preserve">превысило  значение этого показателя </w:t>
      </w:r>
      <w:r w:rsidRPr="006A48C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3196D" w:rsidRPr="006A48C7">
        <w:rPr>
          <w:rFonts w:ascii="Times New Roman" w:hAnsi="Times New Roman" w:cs="Times New Roman"/>
          <w:sz w:val="28"/>
          <w:szCs w:val="28"/>
        </w:rPr>
        <w:t xml:space="preserve">чем на </w:t>
      </w:r>
      <w:r w:rsidR="008C31AD">
        <w:rPr>
          <w:rFonts w:ascii="Times New Roman" w:hAnsi="Times New Roman" w:cs="Times New Roman"/>
          <w:sz w:val="28"/>
          <w:szCs w:val="28"/>
        </w:rPr>
        <w:t>10</w:t>
      </w:r>
      <w:r w:rsidR="0043196D" w:rsidRPr="006A48C7">
        <w:rPr>
          <w:rFonts w:ascii="Times New Roman" w:hAnsi="Times New Roman" w:cs="Times New Roman"/>
          <w:sz w:val="28"/>
          <w:szCs w:val="28"/>
        </w:rPr>
        <w:t>,5 тыс.</w:t>
      </w:r>
      <w:r w:rsidR="008C31AD">
        <w:rPr>
          <w:rFonts w:ascii="Times New Roman" w:hAnsi="Times New Roman" w:cs="Times New Roman"/>
          <w:sz w:val="28"/>
          <w:szCs w:val="28"/>
        </w:rPr>
        <w:t xml:space="preserve"> </w:t>
      </w:r>
      <w:r w:rsidR="0043196D" w:rsidRPr="006A48C7">
        <w:rPr>
          <w:rFonts w:ascii="Times New Roman" w:hAnsi="Times New Roman" w:cs="Times New Roman"/>
          <w:sz w:val="28"/>
          <w:szCs w:val="28"/>
        </w:rPr>
        <w:t>рублей</w:t>
      </w:r>
      <w:r w:rsidRPr="006A48C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C31AD">
        <w:rPr>
          <w:rFonts w:ascii="Times New Roman" w:hAnsi="Times New Roman" w:cs="Times New Roman"/>
          <w:bCs/>
          <w:sz w:val="28"/>
          <w:szCs w:val="28"/>
        </w:rPr>
        <w:t>21,2</w:t>
      </w:r>
      <w:r w:rsidR="0043196D" w:rsidRPr="006A48C7">
        <w:rPr>
          <w:rFonts w:ascii="Times New Roman" w:hAnsi="Times New Roman" w:cs="Times New Roman"/>
          <w:bCs/>
          <w:sz w:val="28"/>
          <w:szCs w:val="28"/>
        </w:rPr>
        <w:t>%</w:t>
      </w:r>
      <w:r w:rsidRPr="006A48C7">
        <w:rPr>
          <w:rFonts w:ascii="Times New Roman" w:hAnsi="Times New Roman" w:cs="Times New Roman"/>
          <w:sz w:val="28"/>
          <w:szCs w:val="28"/>
        </w:rPr>
        <w:t>)</w:t>
      </w:r>
      <w:r w:rsidRPr="006A4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44E" w:rsidRPr="006A48C7">
        <w:rPr>
          <w:rFonts w:ascii="Times New Roman" w:hAnsi="Times New Roman" w:cs="Times New Roman"/>
          <w:bCs/>
          <w:sz w:val="28"/>
          <w:szCs w:val="28"/>
        </w:rPr>
        <w:t>по сравнению с</w:t>
      </w:r>
      <w:r w:rsidRPr="006A48C7">
        <w:rPr>
          <w:rFonts w:ascii="Times New Roman" w:hAnsi="Times New Roman" w:cs="Times New Roman"/>
          <w:bCs/>
          <w:sz w:val="28"/>
          <w:szCs w:val="28"/>
        </w:rPr>
        <w:t xml:space="preserve"> аналогичн</w:t>
      </w:r>
      <w:r w:rsidR="001C144E" w:rsidRPr="006A48C7">
        <w:rPr>
          <w:rFonts w:ascii="Times New Roman" w:hAnsi="Times New Roman" w:cs="Times New Roman"/>
          <w:bCs/>
          <w:sz w:val="28"/>
          <w:szCs w:val="28"/>
        </w:rPr>
        <w:t>ы</w:t>
      </w:r>
      <w:r w:rsidRPr="006A48C7">
        <w:rPr>
          <w:rFonts w:ascii="Times New Roman" w:hAnsi="Times New Roman" w:cs="Times New Roman"/>
          <w:bCs/>
          <w:sz w:val="28"/>
          <w:szCs w:val="28"/>
        </w:rPr>
        <w:t>м период</w:t>
      </w:r>
      <w:r w:rsidR="001C144E" w:rsidRPr="006A48C7">
        <w:rPr>
          <w:rFonts w:ascii="Times New Roman" w:hAnsi="Times New Roman" w:cs="Times New Roman"/>
          <w:bCs/>
          <w:sz w:val="28"/>
          <w:szCs w:val="28"/>
        </w:rPr>
        <w:t>ом</w:t>
      </w:r>
      <w:r w:rsidRPr="006A48C7">
        <w:rPr>
          <w:rFonts w:ascii="Times New Roman" w:hAnsi="Times New Roman" w:cs="Times New Roman"/>
          <w:bCs/>
          <w:sz w:val="28"/>
          <w:szCs w:val="28"/>
        </w:rPr>
        <w:t xml:space="preserve"> прошлого года. </w:t>
      </w:r>
    </w:p>
    <w:p w:rsidR="00F268FD" w:rsidRPr="006A48C7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9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Анализируемый раздел </w:t>
      </w:r>
      <w:r w:rsidR="001C144E" w:rsidRPr="004429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структуре всех расходов сельского поселения в</w:t>
      </w:r>
      <w:r w:rsidR="001C144E" w:rsidRPr="006A48C7">
        <w:rPr>
          <w:rFonts w:ascii="Times New Roman" w:hAnsi="Times New Roman" w:cs="Times New Roman"/>
          <w:bCs/>
          <w:sz w:val="28"/>
          <w:szCs w:val="28"/>
        </w:rPr>
        <w:t xml:space="preserve"> отчетном периоде </w:t>
      </w:r>
      <w:r w:rsidRPr="006A48C7">
        <w:rPr>
          <w:rFonts w:ascii="Times New Roman" w:hAnsi="Times New Roman" w:cs="Times New Roman"/>
          <w:bCs/>
          <w:sz w:val="28"/>
          <w:szCs w:val="28"/>
        </w:rPr>
        <w:t xml:space="preserve">имеет </w:t>
      </w:r>
      <w:r w:rsidR="001C144E" w:rsidRPr="006A48C7">
        <w:rPr>
          <w:rFonts w:ascii="Times New Roman" w:hAnsi="Times New Roman" w:cs="Times New Roman"/>
          <w:bCs/>
          <w:sz w:val="28"/>
          <w:szCs w:val="28"/>
        </w:rPr>
        <w:t xml:space="preserve">долю </w:t>
      </w:r>
      <w:r w:rsidRPr="006A48C7">
        <w:rPr>
          <w:rFonts w:ascii="Times New Roman" w:hAnsi="Times New Roman" w:cs="Times New Roman"/>
          <w:bCs/>
          <w:sz w:val="28"/>
          <w:szCs w:val="28"/>
        </w:rPr>
        <w:t>в размере 0,</w:t>
      </w:r>
      <w:r w:rsidR="004429F3">
        <w:rPr>
          <w:rFonts w:ascii="Times New Roman" w:hAnsi="Times New Roman" w:cs="Times New Roman"/>
          <w:bCs/>
          <w:sz w:val="28"/>
          <w:szCs w:val="28"/>
        </w:rPr>
        <w:t>9</w:t>
      </w:r>
      <w:r w:rsidRPr="006A48C7">
        <w:rPr>
          <w:rFonts w:ascii="Times New Roman" w:hAnsi="Times New Roman" w:cs="Times New Roman"/>
          <w:bCs/>
          <w:sz w:val="28"/>
          <w:szCs w:val="28"/>
        </w:rPr>
        <w:t xml:space="preserve">%. Бюджетные средства направлялись на опашку населенных пунктов с целью противопожарной безопасности.             </w:t>
      </w:r>
    </w:p>
    <w:p w:rsidR="00F268FD" w:rsidRPr="006A48C7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C7">
        <w:rPr>
          <w:rFonts w:ascii="Times New Roman" w:hAnsi="Times New Roman" w:cs="Times New Roman"/>
          <w:sz w:val="28"/>
          <w:szCs w:val="28"/>
        </w:rPr>
        <w:t xml:space="preserve">Раздел  </w:t>
      </w:r>
      <w:r w:rsidRPr="006A48C7">
        <w:rPr>
          <w:rFonts w:ascii="Times New Roman" w:hAnsi="Times New Roman" w:cs="Times New Roman"/>
          <w:b/>
          <w:sz w:val="28"/>
          <w:szCs w:val="28"/>
        </w:rPr>
        <w:t>0400 «Национальная  экономика»</w:t>
      </w:r>
      <w:r w:rsidR="00212EEF" w:rsidRPr="006A48C7">
        <w:rPr>
          <w:rFonts w:ascii="Times New Roman" w:hAnsi="Times New Roman" w:cs="Times New Roman"/>
          <w:sz w:val="28"/>
          <w:szCs w:val="28"/>
        </w:rPr>
        <w:t xml:space="preserve"> за 9 месяцев 202</w:t>
      </w:r>
      <w:r w:rsidR="004429F3">
        <w:rPr>
          <w:rFonts w:ascii="Times New Roman" w:hAnsi="Times New Roman" w:cs="Times New Roman"/>
          <w:sz w:val="28"/>
          <w:szCs w:val="28"/>
        </w:rPr>
        <w:t>1</w:t>
      </w:r>
      <w:r w:rsidRPr="006A48C7">
        <w:rPr>
          <w:rFonts w:ascii="Times New Roman" w:hAnsi="Times New Roman" w:cs="Times New Roman"/>
          <w:sz w:val="28"/>
          <w:szCs w:val="28"/>
        </w:rPr>
        <w:t xml:space="preserve"> года был </w:t>
      </w:r>
      <w:r w:rsidRPr="00A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 в сумме </w:t>
      </w:r>
      <w:r w:rsidR="004429F3" w:rsidRPr="00A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1939,5 </w:t>
      </w:r>
      <w:r w:rsidR="001351E9" w:rsidRPr="00A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AD693F" w:rsidRPr="00AD693F">
        <w:rPr>
          <w:rFonts w:ascii="Times New Roman" w:hAnsi="Times New Roman" w:cs="Times New Roman"/>
          <w:color w:val="000000" w:themeColor="text1"/>
          <w:sz w:val="28"/>
          <w:szCs w:val="28"/>
        </w:rPr>
        <w:t>84,1</w:t>
      </w:r>
      <w:r w:rsidRPr="00AD693F">
        <w:rPr>
          <w:rFonts w:ascii="Times New Roman" w:hAnsi="Times New Roman" w:cs="Times New Roman"/>
          <w:color w:val="000000" w:themeColor="text1"/>
          <w:sz w:val="28"/>
          <w:szCs w:val="28"/>
        </w:rPr>
        <w:t>% к плановым бюджетным</w:t>
      </w:r>
      <w:r w:rsidRPr="006A48C7">
        <w:rPr>
          <w:rFonts w:ascii="Times New Roman" w:hAnsi="Times New Roman" w:cs="Times New Roman"/>
          <w:sz w:val="28"/>
          <w:szCs w:val="28"/>
        </w:rPr>
        <w:t xml:space="preserve"> назначениям. По сравнению с прошлым годом темпы роста расходов в этом разделе </w:t>
      </w:r>
      <w:r w:rsidR="00AD693F">
        <w:rPr>
          <w:rFonts w:ascii="Times New Roman" w:hAnsi="Times New Roman" w:cs="Times New Roman"/>
          <w:sz w:val="28"/>
          <w:szCs w:val="28"/>
        </w:rPr>
        <w:t>увеличились</w:t>
      </w:r>
      <w:r w:rsidRPr="006A48C7">
        <w:rPr>
          <w:rFonts w:ascii="Times New Roman" w:hAnsi="Times New Roman" w:cs="Times New Roman"/>
          <w:sz w:val="28"/>
          <w:szCs w:val="28"/>
        </w:rPr>
        <w:t xml:space="preserve"> на </w:t>
      </w:r>
      <w:r w:rsidR="00AD693F">
        <w:rPr>
          <w:rFonts w:ascii="Times New Roman" w:hAnsi="Times New Roman" w:cs="Times New Roman"/>
          <w:sz w:val="28"/>
          <w:szCs w:val="28"/>
        </w:rPr>
        <w:t>570,6</w:t>
      </w:r>
      <w:r w:rsidRPr="006A48C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D693F">
        <w:rPr>
          <w:rFonts w:ascii="Times New Roman" w:hAnsi="Times New Roman" w:cs="Times New Roman"/>
          <w:sz w:val="28"/>
          <w:szCs w:val="28"/>
        </w:rPr>
        <w:t>41,7</w:t>
      </w:r>
      <w:r w:rsidRPr="006A48C7">
        <w:rPr>
          <w:rFonts w:ascii="Times New Roman" w:hAnsi="Times New Roman" w:cs="Times New Roman"/>
          <w:sz w:val="28"/>
          <w:szCs w:val="28"/>
        </w:rPr>
        <w:t>%.</w:t>
      </w:r>
      <w:r w:rsidR="009752CA" w:rsidRPr="006A48C7">
        <w:rPr>
          <w:rFonts w:ascii="Times New Roman" w:hAnsi="Times New Roman" w:cs="Times New Roman"/>
          <w:sz w:val="28"/>
          <w:szCs w:val="28"/>
        </w:rPr>
        <w:t xml:space="preserve"> </w:t>
      </w:r>
      <w:r w:rsidRPr="006A48C7">
        <w:rPr>
          <w:rFonts w:ascii="Times New Roman" w:hAnsi="Times New Roman" w:cs="Times New Roman"/>
          <w:sz w:val="28"/>
          <w:szCs w:val="28"/>
        </w:rPr>
        <w:t xml:space="preserve">Бюджетные средства в отчетном периоде в полном объеме были освоены в рамках подраздела </w:t>
      </w:r>
      <w:r w:rsidRPr="006A48C7">
        <w:rPr>
          <w:rFonts w:ascii="Times New Roman" w:hAnsi="Times New Roman" w:cs="Times New Roman"/>
          <w:i/>
          <w:sz w:val="28"/>
          <w:szCs w:val="28"/>
        </w:rPr>
        <w:t>0409 «Дорожное хозяйство (дородные фонды)»</w:t>
      </w:r>
      <w:r w:rsidRPr="006A48C7">
        <w:rPr>
          <w:rFonts w:ascii="Times New Roman" w:hAnsi="Times New Roman" w:cs="Times New Roman"/>
          <w:sz w:val="28"/>
          <w:szCs w:val="28"/>
        </w:rPr>
        <w:t xml:space="preserve">. </w:t>
      </w:r>
      <w:r w:rsidR="00AD693F">
        <w:rPr>
          <w:rFonts w:ascii="Times New Roman" w:hAnsi="Times New Roman" w:cs="Times New Roman"/>
          <w:sz w:val="28"/>
          <w:szCs w:val="28"/>
        </w:rPr>
        <w:t xml:space="preserve">В структуре всех расходов поселения за 9 месяцев 2021 года доля раздела составляет 28,2%. </w:t>
      </w:r>
    </w:p>
    <w:p w:rsidR="00F268FD" w:rsidRPr="00875BA0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8C7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6A48C7">
        <w:rPr>
          <w:rFonts w:ascii="Times New Roman" w:hAnsi="Times New Roman" w:cs="Times New Roman"/>
          <w:b/>
          <w:sz w:val="28"/>
          <w:szCs w:val="28"/>
        </w:rPr>
        <w:t>0500 «Жилищно-коммунальное хозяйство»</w:t>
      </w:r>
      <w:r w:rsidRPr="006A48C7">
        <w:rPr>
          <w:rFonts w:ascii="Times New Roman" w:hAnsi="Times New Roman" w:cs="Times New Roman"/>
          <w:sz w:val="28"/>
          <w:szCs w:val="28"/>
        </w:rPr>
        <w:t xml:space="preserve"> исполнение в </w:t>
      </w:r>
      <w:r w:rsidRPr="006A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отчетном периоде  составило </w:t>
      </w:r>
      <w:r w:rsidR="00AD693F">
        <w:rPr>
          <w:rFonts w:ascii="Times New Roman" w:hAnsi="Times New Roman" w:cs="Times New Roman"/>
          <w:color w:val="000000" w:themeColor="text1"/>
          <w:sz w:val="28"/>
          <w:szCs w:val="28"/>
        </w:rPr>
        <w:t>187,0</w:t>
      </w:r>
      <w:r w:rsidRPr="006A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AD693F">
        <w:rPr>
          <w:rFonts w:ascii="Times New Roman" w:hAnsi="Times New Roman" w:cs="Times New Roman"/>
          <w:color w:val="000000" w:themeColor="text1"/>
          <w:sz w:val="28"/>
          <w:szCs w:val="28"/>
        </w:rPr>
        <w:t>33,3</w:t>
      </w:r>
      <w:r w:rsidRPr="006A48C7">
        <w:rPr>
          <w:rFonts w:ascii="Times New Roman" w:hAnsi="Times New Roman" w:cs="Times New Roman"/>
          <w:color w:val="000000" w:themeColor="text1"/>
          <w:sz w:val="28"/>
          <w:szCs w:val="28"/>
        </w:rPr>
        <w:t>% по отношению к</w:t>
      </w:r>
      <w:r w:rsidRPr="006A48C7">
        <w:rPr>
          <w:rFonts w:ascii="Times New Roman" w:hAnsi="Times New Roman" w:cs="Times New Roman"/>
          <w:sz w:val="28"/>
          <w:szCs w:val="28"/>
        </w:rPr>
        <w:t xml:space="preserve"> плановым бюджетным назначениям, что в структуре всех расходов сельского </w:t>
      </w:r>
      <w:r w:rsidRPr="0087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занимает долю в </w:t>
      </w:r>
      <w:r w:rsidR="00AD693F" w:rsidRPr="00875BA0">
        <w:rPr>
          <w:rFonts w:ascii="Times New Roman" w:hAnsi="Times New Roman" w:cs="Times New Roman"/>
          <w:color w:val="000000" w:themeColor="text1"/>
          <w:sz w:val="28"/>
          <w:szCs w:val="28"/>
        </w:rPr>
        <w:t>2,7</w:t>
      </w:r>
      <w:r w:rsidRPr="00875BA0">
        <w:rPr>
          <w:rFonts w:ascii="Times New Roman" w:hAnsi="Times New Roman" w:cs="Times New Roman"/>
          <w:color w:val="000000" w:themeColor="text1"/>
          <w:sz w:val="28"/>
          <w:szCs w:val="28"/>
        </w:rPr>
        <w:t>%. В сравнении с аналогичным периодом</w:t>
      </w:r>
      <w:r w:rsidRPr="00AD69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прошлого года, темпы роста расходов по этому разделу </w:t>
      </w:r>
      <w:r w:rsidR="002F21AC" w:rsidRPr="00875BA0">
        <w:rPr>
          <w:rFonts w:ascii="Times New Roman" w:hAnsi="Times New Roman" w:cs="Times New Roman"/>
          <w:color w:val="000000" w:themeColor="text1"/>
          <w:sz w:val="28"/>
          <w:szCs w:val="28"/>
        </w:rPr>
        <w:t>сократились</w:t>
      </w:r>
      <w:r w:rsidRPr="0087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75BA0" w:rsidRPr="00875BA0">
        <w:rPr>
          <w:rFonts w:ascii="Times New Roman" w:hAnsi="Times New Roman" w:cs="Times New Roman"/>
          <w:color w:val="000000" w:themeColor="text1"/>
          <w:sz w:val="28"/>
          <w:szCs w:val="28"/>
        </w:rPr>
        <w:t>189,6</w:t>
      </w:r>
      <w:r w:rsidRPr="0087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на </w:t>
      </w:r>
      <w:r w:rsidR="00875BA0" w:rsidRPr="00875BA0">
        <w:rPr>
          <w:rFonts w:ascii="Times New Roman" w:hAnsi="Times New Roman" w:cs="Times New Roman"/>
          <w:color w:val="000000" w:themeColor="text1"/>
          <w:sz w:val="28"/>
          <w:szCs w:val="28"/>
        </w:rPr>
        <w:t>50,3</w:t>
      </w:r>
      <w:r w:rsidRPr="00875BA0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F268FD" w:rsidRPr="006A48C7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C7">
        <w:rPr>
          <w:rFonts w:ascii="Times New Roman" w:hAnsi="Times New Roman" w:cs="Times New Roman"/>
          <w:sz w:val="28"/>
          <w:szCs w:val="28"/>
        </w:rPr>
        <w:t xml:space="preserve">В отчетном периоде средства бюджета сельского поселения не планировались и не направлялись на реализацию мероприятий в рамках подраздела </w:t>
      </w:r>
      <w:r w:rsidRPr="006A48C7">
        <w:rPr>
          <w:rFonts w:ascii="Times New Roman" w:hAnsi="Times New Roman" w:cs="Times New Roman"/>
          <w:i/>
          <w:sz w:val="28"/>
          <w:szCs w:val="28"/>
        </w:rPr>
        <w:t>0501 «Жилищное хозяйство»</w:t>
      </w:r>
      <w:r w:rsidRPr="006A48C7">
        <w:rPr>
          <w:rFonts w:ascii="Times New Roman" w:hAnsi="Times New Roman" w:cs="Times New Roman"/>
          <w:sz w:val="28"/>
          <w:szCs w:val="28"/>
        </w:rPr>
        <w:t>.</w:t>
      </w:r>
    </w:p>
    <w:p w:rsidR="00F268FD" w:rsidRPr="006A48C7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C7">
        <w:rPr>
          <w:rFonts w:ascii="Times New Roman" w:hAnsi="Times New Roman" w:cs="Times New Roman"/>
          <w:sz w:val="28"/>
          <w:szCs w:val="28"/>
        </w:rPr>
        <w:t xml:space="preserve">По  подразделу </w:t>
      </w:r>
      <w:r w:rsidRPr="006A48C7">
        <w:rPr>
          <w:rFonts w:ascii="Times New Roman" w:hAnsi="Times New Roman" w:cs="Times New Roman"/>
          <w:i/>
          <w:sz w:val="28"/>
          <w:szCs w:val="28"/>
        </w:rPr>
        <w:t>0502 «Коммунальное хозяйство»</w:t>
      </w:r>
      <w:r w:rsidRPr="006A48C7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5512B3">
        <w:rPr>
          <w:rFonts w:ascii="Times New Roman" w:hAnsi="Times New Roman" w:cs="Times New Roman"/>
          <w:sz w:val="28"/>
          <w:szCs w:val="28"/>
        </w:rPr>
        <w:t>31,6</w:t>
      </w:r>
      <w:r w:rsidR="004E7223" w:rsidRPr="006A48C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512B3">
        <w:rPr>
          <w:rFonts w:ascii="Times New Roman" w:hAnsi="Times New Roman" w:cs="Times New Roman"/>
          <w:sz w:val="28"/>
          <w:szCs w:val="28"/>
        </w:rPr>
        <w:t>20,3</w:t>
      </w:r>
      <w:r w:rsidRPr="006A48C7">
        <w:rPr>
          <w:rFonts w:ascii="Times New Roman" w:hAnsi="Times New Roman" w:cs="Times New Roman"/>
          <w:sz w:val="28"/>
          <w:szCs w:val="28"/>
        </w:rPr>
        <w:t xml:space="preserve">% к запланированным назначениям, что меньше прошлогоднего показателя на </w:t>
      </w:r>
      <w:r w:rsidR="005512B3">
        <w:rPr>
          <w:rFonts w:ascii="Times New Roman" w:hAnsi="Times New Roman" w:cs="Times New Roman"/>
          <w:sz w:val="28"/>
          <w:szCs w:val="28"/>
        </w:rPr>
        <w:t>23,0</w:t>
      </w:r>
      <w:r w:rsidR="004E7223" w:rsidRPr="006A48C7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5512B3">
        <w:rPr>
          <w:rFonts w:ascii="Times New Roman" w:hAnsi="Times New Roman" w:cs="Times New Roman"/>
          <w:sz w:val="28"/>
          <w:szCs w:val="28"/>
        </w:rPr>
        <w:t>42,1</w:t>
      </w:r>
      <w:r w:rsidRPr="006A48C7">
        <w:rPr>
          <w:rFonts w:ascii="Times New Roman" w:hAnsi="Times New Roman" w:cs="Times New Roman"/>
          <w:sz w:val="28"/>
          <w:szCs w:val="28"/>
        </w:rPr>
        <w:t xml:space="preserve">%). Удельный вес расходов этого подраздела в структуре расходов анализируемого раздела составил </w:t>
      </w:r>
      <w:r w:rsidR="005512B3">
        <w:rPr>
          <w:rFonts w:ascii="Times New Roman" w:hAnsi="Times New Roman" w:cs="Times New Roman"/>
          <w:sz w:val="28"/>
          <w:szCs w:val="28"/>
        </w:rPr>
        <w:t>16,9</w:t>
      </w:r>
      <w:r w:rsidRPr="006A48C7">
        <w:rPr>
          <w:rFonts w:ascii="Times New Roman" w:hAnsi="Times New Roman" w:cs="Times New Roman"/>
          <w:sz w:val="28"/>
          <w:szCs w:val="28"/>
        </w:rPr>
        <w:t>%.</w:t>
      </w:r>
    </w:p>
    <w:p w:rsidR="00F268FD" w:rsidRPr="006A48C7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C7">
        <w:rPr>
          <w:rFonts w:ascii="Times New Roman" w:hAnsi="Times New Roman" w:cs="Times New Roman"/>
          <w:sz w:val="28"/>
          <w:szCs w:val="28"/>
        </w:rPr>
        <w:t xml:space="preserve">По  подразделу </w:t>
      </w:r>
      <w:r w:rsidRPr="006A48C7">
        <w:rPr>
          <w:rFonts w:ascii="Times New Roman" w:hAnsi="Times New Roman" w:cs="Times New Roman"/>
          <w:i/>
          <w:sz w:val="28"/>
          <w:szCs w:val="28"/>
        </w:rPr>
        <w:t>0503 «Благоустройство»</w:t>
      </w:r>
      <w:r w:rsidRPr="006A48C7">
        <w:rPr>
          <w:rFonts w:ascii="Times New Roman" w:hAnsi="Times New Roman" w:cs="Times New Roman"/>
          <w:sz w:val="28"/>
          <w:szCs w:val="28"/>
        </w:rPr>
        <w:t xml:space="preserve"> исполнение в отчетном периоде составило </w:t>
      </w:r>
      <w:r w:rsidR="005512B3">
        <w:rPr>
          <w:rFonts w:ascii="Times New Roman" w:hAnsi="Times New Roman" w:cs="Times New Roman"/>
          <w:sz w:val="28"/>
          <w:szCs w:val="28"/>
        </w:rPr>
        <w:t>155,4</w:t>
      </w:r>
      <w:r w:rsidRPr="006A48C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512B3">
        <w:rPr>
          <w:rFonts w:ascii="Times New Roman" w:hAnsi="Times New Roman" w:cs="Times New Roman"/>
          <w:sz w:val="28"/>
          <w:szCs w:val="28"/>
        </w:rPr>
        <w:t>38,3</w:t>
      </w:r>
      <w:r w:rsidRPr="006A48C7">
        <w:rPr>
          <w:rFonts w:ascii="Times New Roman" w:hAnsi="Times New Roman" w:cs="Times New Roman"/>
          <w:sz w:val="28"/>
          <w:szCs w:val="28"/>
        </w:rPr>
        <w:t xml:space="preserve">% по отношению к плановым бюджетным назначениям, что на </w:t>
      </w:r>
      <w:r w:rsidR="005512B3">
        <w:rPr>
          <w:rFonts w:ascii="Times New Roman" w:hAnsi="Times New Roman" w:cs="Times New Roman"/>
          <w:sz w:val="28"/>
          <w:szCs w:val="28"/>
        </w:rPr>
        <w:t>166,6</w:t>
      </w:r>
      <w:r w:rsidR="00001D5D" w:rsidRPr="006A48C7">
        <w:rPr>
          <w:rFonts w:ascii="Times New Roman" w:hAnsi="Times New Roman" w:cs="Times New Roman"/>
          <w:sz w:val="28"/>
          <w:szCs w:val="28"/>
        </w:rPr>
        <w:t xml:space="preserve"> тыс. рублей (4</w:t>
      </w:r>
      <w:r w:rsidR="005512B3">
        <w:rPr>
          <w:rFonts w:ascii="Times New Roman" w:hAnsi="Times New Roman" w:cs="Times New Roman"/>
          <w:sz w:val="28"/>
          <w:szCs w:val="28"/>
        </w:rPr>
        <w:t>8</w:t>
      </w:r>
      <w:r w:rsidRPr="006A48C7">
        <w:rPr>
          <w:rFonts w:ascii="Times New Roman" w:hAnsi="Times New Roman" w:cs="Times New Roman"/>
          <w:sz w:val="28"/>
          <w:szCs w:val="28"/>
        </w:rPr>
        <w:t>,</w:t>
      </w:r>
      <w:r w:rsidR="00001D5D" w:rsidRPr="006A48C7">
        <w:rPr>
          <w:rFonts w:ascii="Times New Roman" w:hAnsi="Times New Roman" w:cs="Times New Roman"/>
          <w:sz w:val="28"/>
          <w:szCs w:val="28"/>
        </w:rPr>
        <w:t>3</w:t>
      </w:r>
      <w:r w:rsidRPr="006A48C7">
        <w:rPr>
          <w:rFonts w:ascii="Times New Roman" w:hAnsi="Times New Roman" w:cs="Times New Roman"/>
          <w:sz w:val="28"/>
          <w:szCs w:val="28"/>
        </w:rPr>
        <w:t xml:space="preserve">%) </w:t>
      </w:r>
      <w:r w:rsidR="00001D5D" w:rsidRPr="006A48C7">
        <w:rPr>
          <w:rFonts w:ascii="Times New Roman" w:hAnsi="Times New Roman" w:cs="Times New Roman"/>
          <w:sz w:val="28"/>
          <w:szCs w:val="28"/>
        </w:rPr>
        <w:t>меньше</w:t>
      </w:r>
      <w:r w:rsidRPr="006A48C7">
        <w:rPr>
          <w:rFonts w:ascii="Times New Roman" w:hAnsi="Times New Roman" w:cs="Times New Roman"/>
          <w:sz w:val="28"/>
          <w:szCs w:val="28"/>
        </w:rPr>
        <w:t xml:space="preserve"> прошлогоднего показателя. В структуре расходов анализируемого раздела расходы этого подраздела преобладают и составляют в отчетном периоде </w:t>
      </w:r>
      <w:r w:rsidR="005512B3">
        <w:rPr>
          <w:rFonts w:ascii="Times New Roman" w:hAnsi="Times New Roman" w:cs="Times New Roman"/>
          <w:sz w:val="28"/>
          <w:szCs w:val="28"/>
        </w:rPr>
        <w:t>83,1</w:t>
      </w:r>
      <w:r w:rsidRPr="006A48C7">
        <w:rPr>
          <w:rFonts w:ascii="Times New Roman" w:hAnsi="Times New Roman" w:cs="Times New Roman"/>
          <w:sz w:val="28"/>
          <w:szCs w:val="28"/>
        </w:rPr>
        <w:t>%.</w:t>
      </w:r>
    </w:p>
    <w:p w:rsidR="00F268FD" w:rsidRPr="006A48C7" w:rsidRDefault="00F268FD" w:rsidP="006A48C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C7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6A48C7">
        <w:rPr>
          <w:rFonts w:ascii="Times New Roman" w:hAnsi="Times New Roman" w:cs="Times New Roman"/>
          <w:b/>
          <w:sz w:val="28"/>
          <w:szCs w:val="28"/>
        </w:rPr>
        <w:t xml:space="preserve">1000 «Социальная политика» </w:t>
      </w:r>
      <w:r w:rsidRPr="006A48C7">
        <w:rPr>
          <w:rFonts w:ascii="Times New Roman" w:hAnsi="Times New Roman" w:cs="Times New Roman"/>
          <w:sz w:val="28"/>
          <w:szCs w:val="28"/>
        </w:rPr>
        <w:t>исполнение</w:t>
      </w:r>
      <w:r w:rsidR="00C7240F" w:rsidRPr="006A48C7">
        <w:rPr>
          <w:rFonts w:ascii="Times New Roman" w:hAnsi="Times New Roman" w:cs="Times New Roman"/>
          <w:sz w:val="28"/>
          <w:szCs w:val="28"/>
        </w:rPr>
        <w:t xml:space="preserve"> в отчетном периоде составило </w:t>
      </w:r>
      <w:r w:rsidR="005512B3">
        <w:rPr>
          <w:rFonts w:ascii="Times New Roman" w:hAnsi="Times New Roman" w:cs="Times New Roman"/>
          <w:sz w:val="28"/>
          <w:szCs w:val="28"/>
        </w:rPr>
        <w:t>309,6</w:t>
      </w:r>
      <w:r w:rsidRPr="006A48C7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C7240F" w:rsidRPr="006A48C7">
        <w:rPr>
          <w:rFonts w:ascii="Times New Roman" w:hAnsi="Times New Roman" w:cs="Times New Roman"/>
          <w:sz w:val="28"/>
          <w:szCs w:val="28"/>
        </w:rPr>
        <w:t xml:space="preserve"> 7</w:t>
      </w:r>
      <w:r w:rsidR="005512B3">
        <w:rPr>
          <w:rFonts w:ascii="Times New Roman" w:hAnsi="Times New Roman" w:cs="Times New Roman"/>
          <w:sz w:val="28"/>
          <w:szCs w:val="28"/>
        </w:rPr>
        <w:t>7</w:t>
      </w:r>
      <w:r w:rsidRPr="006A48C7">
        <w:rPr>
          <w:rFonts w:ascii="Times New Roman" w:hAnsi="Times New Roman" w:cs="Times New Roman"/>
          <w:sz w:val="28"/>
          <w:szCs w:val="28"/>
        </w:rPr>
        <w:t>,</w:t>
      </w:r>
      <w:r w:rsidR="005512B3">
        <w:rPr>
          <w:rFonts w:ascii="Times New Roman" w:hAnsi="Times New Roman" w:cs="Times New Roman"/>
          <w:sz w:val="28"/>
          <w:szCs w:val="28"/>
        </w:rPr>
        <w:t>4</w:t>
      </w:r>
      <w:r w:rsidRPr="006A48C7">
        <w:rPr>
          <w:rFonts w:ascii="Times New Roman" w:hAnsi="Times New Roman" w:cs="Times New Roman"/>
          <w:sz w:val="28"/>
          <w:szCs w:val="28"/>
        </w:rPr>
        <w:t>% по отношению к плановым бюджетным назначениям. Темпы роста расходов бюджета в этом разд</w:t>
      </w:r>
      <w:r w:rsidR="00212EEF" w:rsidRPr="006A48C7">
        <w:rPr>
          <w:rFonts w:ascii="Times New Roman" w:hAnsi="Times New Roman" w:cs="Times New Roman"/>
          <w:sz w:val="28"/>
          <w:szCs w:val="28"/>
        </w:rPr>
        <w:t>еле увеличились за 9 месяцев 202</w:t>
      </w:r>
      <w:r w:rsidR="005512B3">
        <w:rPr>
          <w:rFonts w:ascii="Times New Roman" w:hAnsi="Times New Roman" w:cs="Times New Roman"/>
          <w:sz w:val="28"/>
          <w:szCs w:val="28"/>
        </w:rPr>
        <w:t>1</w:t>
      </w:r>
      <w:r w:rsidRPr="006A48C7">
        <w:rPr>
          <w:rFonts w:ascii="Times New Roman" w:hAnsi="Times New Roman" w:cs="Times New Roman"/>
          <w:sz w:val="28"/>
          <w:szCs w:val="28"/>
        </w:rPr>
        <w:t xml:space="preserve"> года в сравнении с аналогичным периодом прошлого года в сумме </w:t>
      </w:r>
      <w:r w:rsidR="005512B3">
        <w:rPr>
          <w:rFonts w:ascii="Times New Roman" w:hAnsi="Times New Roman" w:cs="Times New Roman"/>
          <w:sz w:val="28"/>
          <w:szCs w:val="28"/>
        </w:rPr>
        <w:t>12,7</w:t>
      </w:r>
      <w:r w:rsidRPr="006A48C7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C7240F" w:rsidRPr="006A48C7">
        <w:rPr>
          <w:rFonts w:ascii="Times New Roman" w:hAnsi="Times New Roman" w:cs="Times New Roman"/>
          <w:sz w:val="28"/>
          <w:szCs w:val="28"/>
        </w:rPr>
        <w:t>4,</w:t>
      </w:r>
      <w:r w:rsidR="005512B3">
        <w:rPr>
          <w:rFonts w:ascii="Times New Roman" w:hAnsi="Times New Roman" w:cs="Times New Roman"/>
          <w:sz w:val="28"/>
          <w:szCs w:val="28"/>
        </w:rPr>
        <w:t>3</w:t>
      </w:r>
      <w:r w:rsidRPr="006A48C7">
        <w:rPr>
          <w:rFonts w:ascii="Times New Roman" w:hAnsi="Times New Roman" w:cs="Times New Roman"/>
          <w:sz w:val="28"/>
          <w:szCs w:val="28"/>
        </w:rPr>
        <w:t xml:space="preserve">% от прошлогоднего показателя. Освоение бюджетных средств производилось в рамках подраздела </w:t>
      </w:r>
      <w:r w:rsidRPr="006A48C7">
        <w:rPr>
          <w:rFonts w:ascii="Times New Roman" w:hAnsi="Times New Roman" w:cs="Times New Roman"/>
          <w:i/>
          <w:sz w:val="28"/>
          <w:szCs w:val="28"/>
        </w:rPr>
        <w:t>1001 «Пенсионное обеспечение»</w:t>
      </w:r>
      <w:r w:rsidRPr="006A48C7">
        <w:rPr>
          <w:rFonts w:ascii="Times New Roman" w:hAnsi="Times New Roman" w:cs="Times New Roman"/>
          <w:sz w:val="28"/>
          <w:szCs w:val="28"/>
        </w:rPr>
        <w:t>. Бюджетные средства были направлены на выплату пенсий за выслугу лет работникам, замещавшим муниципальные должности.</w:t>
      </w:r>
      <w:r w:rsidR="005512B3">
        <w:rPr>
          <w:rFonts w:ascii="Times New Roman" w:hAnsi="Times New Roman" w:cs="Times New Roman"/>
          <w:sz w:val="28"/>
          <w:szCs w:val="28"/>
        </w:rPr>
        <w:t xml:space="preserve"> </w:t>
      </w:r>
      <w:r w:rsidRPr="006A48C7">
        <w:rPr>
          <w:rFonts w:ascii="Times New Roman" w:hAnsi="Times New Roman" w:cs="Times New Roman"/>
          <w:sz w:val="28"/>
          <w:szCs w:val="28"/>
        </w:rPr>
        <w:t>Доля расходов по анализируемому разделу в структуре всех расходов сельского поселения составила 4,</w:t>
      </w:r>
      <w:r w:rsidR="005512B3">
        <w:rPr>
          <w:rFonts w:ascii="Times New Roman" w:hAnsi="Times New Roman" w:cs="Times New Roman"/>
          <w:sz w:val="28"/>
          <w:szCs w:val="28"/>
        </w:rPr>
        <w:t>5</w:t>
      </w:r>
      <w:r w:rsidRPr="006A48C7">
        <w:rPr>
          <w:rFonts w:ascii="Times New Roman" w:hAnsi="Times New Roman" w:cs="Times New Roman"/>
          <w:sz w:val="28"/>
          <w:szCs w:val="28"/>
        </w:rPr>
        <w:t>%.</w:t>
      </w:r>
    </w:p>
    <w:p w:rsidR="00F268FD" w:rsidRPr="00203597" w:rsidRDefault="00F268FD" w:rsidP="00F268FD">
      <w:pPr>
        <w:shd w:val="clear" w:color="auto" w:fill="FFFFFF"/>
        <w:spacing w:after="0" w:line="22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показателей расходов бюджета сельского поселения </w:t>
      </w:r>
    </w:p>
    <w:p w:rsidR="00F268FD" w:rsidRPr="00203597" w:rsidRDefault="00F268FD" w:rsidP="00F268FD">
      <w:pPr>
        <w:shd w:val="clear" w:color="auto" w:fill="FFFFFF"/>
        <w:spacing w:after="0" w:line="22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97">
        <w:rPr>
          <w:rFonts w:ascii="Times New Roman" w:hAnsi="Times New Roman" w:cs="Times New Roman"/>
          <w:b/>
          <w:sz w:val="28"/>
          <w:szCs w:val="28"/>
        </w:rPr>
        <w:t>за 9 месяцев  20</w:t>
      </w:r>
      <w:r w:rsidR="00203E11">
        <w:rPr>
          <w:rFonts w:ascii="Times New Roman" w:hAnsi="Times New Roman" w:cs="Times New Roman"/>
          <w:b/>
          <w:sz w:val="28"/>
          <w:szCs w:val="28"/>
        </w:rPr>
        <w:t>2</w:t>
      </w:r>
      <w:r w:rsidR="005512B3">
        <w:rPr>
          <w:rFonts w:ascii="Times New Roman" w:hAnsi="Times New Roman" w:cs="Times New Roman"/>
          <w:b/>
          <w:sz w:val="28"/>
          <w:szCs w:val="28"/>
        </w:rPr>
        <w:t>1</w:t>
      </w:r>
      <w:r w:rsidRPr="0020359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512B3">
        <w:rPr>
          <w:rFonts w:ascii="Times New Roman" w:hAnsi="Times New Roman" w:cs="Times New Roman"/>
          <w:b/>
          <w:sz w:val="28"/>
          <w:szCs w:val="28"/>
        </w:rPr>
        <w:t xml:space="preserve"> в сравнении  с показателями 2020</w:t>
      </w:r>
      <w:r w:rsidRPr="002035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268FD" w:rsidRDefault="00F268FD" w:rsidP="00F268FD">
      <w:pPr>
        <w:shd w:val="clear" w:color="auto" w:fill="FFFFFF"/>
        <w:spacing w:after="0" w:line="228" w:lineRule="atLeast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0AE7" w:rsidRDefault="00930AE7" w:rsidP="00930AE7">
      <w:pPr>
        <w:shd w:val="clear" w:color="auto" w:fill="FFFFFF"/>
        <w:spacing w:after="0" w:line="228" w:lineRule="atLeast"/>
        <w:ind w:firstLine="567"/>
        <w:rPr>
          <w:rFonts w:ascii="Times New Roman" w:hAnsi="Times New Roman" w:cs="Times New Roman"/>
          <w:b/>
        </w:rPr>
      </w:pPr>
      <w:r w:rsidRPr="00F268FD">
        <w:rPr>
          <w:rFonts w:ascii="Times New Roman" w:hAnsi="Times New Roman" w:cs="Times New Roman"/>
          <w:b/>
        </w:rPr>
        <w:t>9 месяцев 201</w:t>
      </w:r>
      <w:r w:rsidR="00203E11">
        <w:rPr>
          <w:rFonts w:ascii="Times New Roman" w:hAnsi="Times New Roman" w:cs="Times New Roman"/>
          <w:b/>
        </w:rPr>
        <w:t>9</w:t>
      </w:r>
      <w:r w:rsidRPr="00F268FD">
        <w:rPr>
          <w:rFonts w:ascii="Times New Roman" w:hAnsi="Times New Roman" w:cs="Times New Roman"/>
          <w:b/>
        </w:rPr>
        <w:t xml:space="preserve"> года  (тыс. руб.)     </w:t>
      </w:r>
      <w:r>
        <w:rPr>
          <w:rFonts w:ascii="Times New Roman" w:hAnsi="Times New Roman" w:cs="Times New Roman"/>
          <w:b/>
        </w:rPr>
        <w:t xml:space="preserve">                      </w:t>
      </w:r>
      <w:r w:rsidR="00203E11">
        <w:rPr>
          <w:rFonts w:ascii="Times New Roman" w:hAnsi="Times New Roman" w:cs="Times New Roman"/>
          <w:b/>
        </w:rPr>
        <w:t>9 месяцев  2020</w:t>
      </w:r>
      <w:r w:rsidRPr="00F268FD">
        <w:rPr>
          <w:rFonts w:ascii="Times New Roman" w:hAnsi="Times New Roman" w:cs="Times New Roman"/>
          <w:b/>
        </w:rPr>
        <w:t xml:space="preserve"> года  (тыс. руб.)</w:t>
      </w:r>
      <w:r>
        <w:rPr>
          <w:rFonts w:ascii="Times New Roman" w:hAnsi="Times New Roman" w:cs="Times New Roman"/>
          <w:b/>
        </w:rPr>
        <w:t xml:space="preserve">  </w:t>
      </w:r>
    </w:p>
    <w:p w:rsidR="00930AE7" w:rsidRDefault="00930AE7" w:rsidP="00930AE7">
      <w:pPr>
        <w:shd w:val="clear" w:color="auto" w:fill="FFFFFF"/>
        <w:spacing w:after="0" w:line="228" w:lineRule="atLeast"/>
        <w:rPr>
          <w:rFonts w:ascii="Times New Roman" w:hAnsi="Times New Roman" w:cs="Times New Roman"/>
          <w:b/>
        </w:rPr>
      </w:pPr>
    </w:p>
    <w:p w:rsidR="00930AE7" w:rsidRPr="00930AE7" w:rsidRDefault="00203E11" w:rsidP="00930AE7">
      <w:pPr>
        <w:shd w:val="clear" w:color="auto" w:fill="FFFFFF"/>
        <w:spacing w:after="0" w:line="228" w:lineRule="atLeast"/>
        <w:rPr>
          <w:rFonts w:ascii="Times New Roman" w:hAnsi="Times New Roman" w:cs="Times New Roman"/>
          <w:b/>
        </w:rPr>
      </w:pPr>
      <w:r w:rsidRPr="00203E1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915285" cy="3000375"/>
            <wp:effectExtent l="19050" t="0" r="1841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512B3" w:rsidRPr="009222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15285" cy="3000375"/>
            <wp:effectExtent l="19050" t="0" r="1841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268FD" w:rsidRDefault="00930AE7" w:rsidP="00F268FD">
      <w:pPr>
        <w:shd w:val="clear" w:color="auto" w:fill="FFFFFF"/>
        <w:spacing w:after="0" w:line="228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F268FD">
        <w:rPr>
          <w:rFonts w:ascii="Times New Roman" w:hAnsi="Times New Roman" w:cs="Times New Roman"/>
          <w:b/>
        </w:rPr>
        <w:t xml:space="preserve">  </w:t>
      </w:r>
    </w:p>
    <w:p w:rsidR="00203E11" w:rsidRPr="00F268FD" w:rsidRDefault="00203E11" w:rsidP="00F268FD">
      <w:pPr>
        <w:shd w:val="clear" w:color="auto" w:fill="FFFFFF"/>
        <w:spacing w:after="0" w:line="228" w:lineRule="atLeast"/>
        <w:rPr>
          <w:rFonts w:ascii="Times New Roman" w:hAnsi="Times New Roman" w:cs="Times New Roman"/>
          <w:b/>
          <w:i/>
        </w:rPr>
      </w:pPr>
    </w:p>
    <w:p w:rsidR="00E831A7" w:rsidRPr="00C401AA" w:rsidRDefault="001F0EE8" w:rsidP="00E009EB">
      <w:pPr>
        <w:shd w:val="clear" w:color="auto" w:fill="FFFFFF"/>
        <w:spacing w:after="0" w:line="22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Поквартальное исполнение бюджета сельского поселения </w:t>
      </w:r>
      <w:r w:rsidR="002C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</w:t>
      </w:r>
      <w:r w:rsidR="0020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E11" w:rsidRPr="00C40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8C2ABF" w:rsidRPr="00C40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40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представлено в Таблице №</w:t>
      </w:r>
      <w:r w:rsidR="008C2ABF" w:rsidRPr="00C40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0B6F" w:rsidRPr="00C40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40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5B1B" w:rsidRDefault="00505B1B" w:rsidP="00A95F8F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F8F" w:rsidRPr="00A95F8F" w:rsidRDefault="00A95F8F" w:rsidP="00A95F8F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 w:rsidRPr="006D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(тыс. рублей)</w:t>
      </w:r>
    </w:p>
    <w:p w:rsidR="00557542" w:rsidRDefault="00557542" w:rsidP="00144B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276"/>
        <w:gridCol w:w="1418"/>
        <w:gridCol w:w="1559"/>
        <w:gridCol w:w="1417"/>
      </w:tblGrid>
      <w:tr w:rsidR="0043434C" w:rsidRPr="00020674" w:rsidTr="0068070C">
        <w:trPr>
          <w:trHeight w:val="434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43434C" w:rsidRPr="00020674" w:rsidRDefault="0043434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43434C" w:rsidRPr="00020674" w:rsidRDefault="0043434C" w:rsidP="0068070C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43434C" w:rsidRPr="00020674" w:rsidRDefault="0043434C" w:rsidP="0005179E">
            <w:pPr>
              <w:pStyle w:val="af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202</w:t>
            </w:r>
            <w:r w:rsidR="000517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0517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3"/>
            <w:vAlign w:val="center"/>
          </w:tcPr>
          <w:p w:rsidR="0043434C" w:rsidRPr="00020674" w:rsidRDefault="0043434C" w:rsidP="0068070C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Кварталы</w:t>
            </w:r>
          </w:p>
        </w:tc>
      </w:tr>
      <w:tr w:rsidR="0043434C" w:rsidRPr="00020674" w:rsidTr="0068070C">
        <w:trPr>
          <w:trHeight w:val="679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34C" w:rsidRPr="00020674" w:rsidRDefault="0043434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3434C" w:rsidRPr="00020674" w:rsidRDefault="0043434C" w:rsidP="0068070C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3434C" w:rsidRPr="00020674" w:rsidRDefault="0043434C" w:rsidP="0068070C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3434C" w:rsidRPr="00020674" w:rsidRDefault="0043434C" w:rsidP="0068070C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3434C" w:rsidRPr="00020674" w:rsidRDefault="0043434C" w:rsidP="0068070C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3434C" w:rsidRPr="00020674" w:rsidTr="0068070C">
        <w:trPr>
          <w:trHeight w:val="56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DBDB"/>
          </w:tcPr>
          <w:p w:rsidR="0043434C" w:rsidRPr="00020674" w:rsidRDefault="0043434C" w:rsidP="0068070C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расходов</w:t>
            </w:r>
            <w:r w:rsidRPr="0002067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43434C" w:rsidRPr="00020674" w:rsidRDefault="00B96D75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6872,5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43434C" w:rsidRPr="00020674" w:rsidRDefault="00B96D75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2643,6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43434C" w:rsidRPr="00020674" w:rsidRDefault="00B96D75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2053,2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43434C" w:rsidRPr="00020674" w:rsidRDefault="00B96D75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2175,7</w:t>
            </w:r>
          </w:p>
        </w:tc>
      </w:tr>
      <w:tr w:rsidR="0043434C" w:rsidRPr="00020674" w:rsidTr="0068070C">
        <w:tc>
          <w:tcPr>
            <w:tcW w:w="3828" w:type="dxa"/>
            <w:shd w:val="clear" w:color="auto" w:fill="FDE9D9"/>
          </w:tcPr>
          <w:p w:rsidR="0043434C" w:rsidRPr="00CB7EA3" w:rsidRDefault="0043434C" w:rsidP="0068070C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0100 «Общегосударственные вопросы»,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43434C" w:rsidRPr="00573DE6" w:rsidRDefault="005E63C7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4333,7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43434C" w:rsidRPr="00573DE6" w:rsidRDefault="005E63C7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1146,1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43434C" w:rsidRPr="00573DE6" w:rsidRDefault="005E63C7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1611,3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43434C" w:rsidRPr="00573DE6" w:rsidRDefault="005E63C7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1576,3</w:t>
            </w:r>
          </w:p>
        </w:tc>
      </w:tr>
      <w:tr w:rsidR="0043434C" w:rsidRPr="00020674" w:rsidTr="0068070C">
        <w:tc>
          <w:tcPr>
            <w:tcW w:w="3828" w:type="dxa"/>
            <w:shd w:val="clear" w:color="auto" w:fill="FFFFFF"/>
          </w:tcPr>
          <w:p w:rsidR="0043434C" w:rsidRPr="00CB7EA3" w:rsidRDefault="0043434C" w:rsidP="0043434C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0102 «Функционирование высшего должностного лица субъекта РФ и муниципального  образования»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3434C" w:rsidRPr="00CB7EA3" w:rsidRDefault="00162075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3434C" w:rsidRPr="00CB7EA3" w:rsidRDefault="00162075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434C" w:rsidRPr="00CB7EA3" w:rsidRDefault="00162075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3434C" w:rsidRPr="00CB7EA3" w:rsidRDefault="00162075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43434C" w:rsidRPr="00020674" w:rsidTr="0068070C">
        <w:tc>
          <w:tcPr>
            <w:tcW w:w="3828" w:type="dxa"/>
            <w:shd w:val="clear" w:color="auto" w:fill="FFFFFF"/>
          </w:tcPr>
          <w:p w:rsidR="0043434C" w:rsidRPr="00CB7EA3" w:rsidRDefault="0043434C" w:rsidP="0068070C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3434C" w:rsidRPr="00CB7EA3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3918,3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3434C" w:rsidRPr="00CB7EA3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434C" w:rsidRPr="00CB7EA3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3434C" w:rsidRPr="00CB7EA3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1463,4</w:t>
            </w:r>
          </w:p>
        </w:tc>
      </w:tr>
      <w:tr w:rsidR="0043434C" w:rsidRPr="00020674" w:rsidTr="0068070C">
        <w:tc>
          <w:tcPr>
            <w:tcW w:w="3828" w:type="dxa"/>
            <w:shd w:val="clear" w:color="auto" w:fill="FFFFFF"/>
          </w:tcPr>
          <w:p w:rsidR="0043434C" w:rsidRPr="00CB7EA3" w:rsidRDefault="0043434C" w:rsidP="0043434C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3434C" w:rsidRPr="00CB7EA3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3434C" w:rsidRPr="00CB7EA3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434C" w:rsidRPr="00CB7EA3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3434C" w:rsidRPr="00CB7EA3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0D56" w:rsidRPr="00020674" w:rsidTr="0068070C">
        <w:tc>
          <w:tcPr>
            <w:tcW w:w="3828" w:type="dxa"/>
            <w:shd w:val="clear" w:color="auto" w:fill="FFFFFF"/>
          </w:tcPr>
          <w:p w:rsidR="006B0D56" w:rsidRPr="00CB7EA3" w:rsidRDefault="006B0D56" w:rsidP="0043434C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0D56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0D56" w:rsidRPr="00CB7EA3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0D56" w:rsidRPr="00CB7EA3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0D56" w:rsidRPr="00CB7EA3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43434C" w:rsidRPr="00020674" w:rsidTr="0068070C">
        <w:tc>
          <w:tcPr>
            <w:tcW w:w="3828" w:type="dxa"/>
            <w:shd w:val="clear" w:color="auto" w:fill="FDE9D9"/>
          </w:tcPr>
          <w:p w:rsidR="0043434C" w:rsidRPr="00CB7EA3" w:rsidRDefault="0043434C" w:rsidP="0068070C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0200 «Национальная оборона»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43434C" w:rsidRPr="009C5107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42,7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43434C" w:rsidRPr="000714F8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11,2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43434C" w:rsidRPr="000714F8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19,9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43434C" w:rsidRPr="000714F8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11,6</w:t>
            </w:r>
          </w:p>
        </w:tc>
      </w:tr>
      <w:tr w:rsidR="0043434C" w:rsidRPr="00020674" w:rsidTr="0068070C"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3434C" w:rsidRPr="00CB7EA3" w:rsidRDefault="0043434C" w:rsidP="0068070C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434C" w:rsidRPr="002A3540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434C" w:rsidRPr="002A3540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434C" w:rsidRPr="002A3540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434C" w:rsidRPr="002A3540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43434C" w:rsidRPr="00020674" w:rsidTr="0068070C">
        <w:tc>
          <w:tcPr>
            <w:tcW w:w="3828" w:type="dxa"/>
            <w:tcBorders>
              <w:bottom w:val="single" w:sz="4" w:space="0" w:color="auto"/>
            </w:tcBorders>
            <w:shd w:val="clear" w:color="auto" w:fill="FDE9D9"/>
          </w:tcPr>
          <w:p w:rsidR="0043434C" w:rsidRPr="00CB7EA3" w:rsidRDefault="0043434C" w:rsidP="0068070C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3434C" w:rsidRPr="009C5107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3434C" w:rsidRPr="009C5107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3434C" w:rsidRPr="009C5107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3434C" w:rsidRPr="009C5107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60,0</w:t>
            </w:r>
          </w:p>
        </w:tc>
      </w:tr>
      <w:tr w:rsidR="0043434C" w:rsidRPr="00020674" w:rsidTr="0068070C"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3434C" w:rsidRPr="00CB7EA3" w:rsidRDefault="0005179E" w:rsidP="0005179E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  <w:r w:rsidR="0043434C"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3434C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  <w:r w:rsidR="0043434C" w:rsidRPr="00CB7E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434C" w:rsidRPr="002A3540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434C" w:rsidRPr="002A3540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434C" w:rsidRPr="002A3540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434C" w:rsidRPr="002A3540" w:rsidRDefault="00505B1B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434C" w:rsidRPr="00020674" w:rsidTr="0068070C">
        <w:tc>
          <w:tcPr>
            <w:tcW w:w="3828" w:type="dxa"/>
            <w:shd w:val="clear" w:color="auto" w:fill="FDE9D9"/>
          </w:tcPr>
          <w:p w:rsidR="0043434C" w:rsidRPr="00CB7EA3" w:rsidRDefault="0043434C" w:rsidP="0068070C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0400 «Национальная экономика»,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43434C" w:rsidRPr="009C5107" w:rsidRDefault="00A24FF3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1939,5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43434C" w:rsidRPr="009C5107" w:rsidRDefault="00A24FF3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1385,4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43434C" w:rsidRPr="009C5107" w:rsidRDefault="00A24FF3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124,8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43434C" w:rsidRPr="009C5107" w:rsidRDefault="00A24FF3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429,3</w:t>
            </w:r>
          </w:p>
        </w:tc>
      </w:tr>
      <w:tr w:rsidR="0043434C" w:rsidRPr="00020674" w:rsidTr="0068070C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43434C" w:rsidRPr="00CB7EA3" w:rsidRDefault="0043434C" w:rsidP="0068070C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0409 «Дорожное хозяйство (дорожные фонды)»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434C" w:rsidRPr="00CB7EA3" w:rsidRDefault="00A24FF3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1939,5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434C" w:rsidRPr="00CB7EA3" w:rsidRDefault="00A24FF3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3434C" w:rsidRPr="00CB7EA3" w:rsidRDefault="00A24FF3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434C" w:rsidRPr="00CB7EA3" w:rsidRDefault="00A24FF3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429,3</w:t>
            </w:r>
          </w:p>
        </w:tc>
      </w:tr>
      <w:tr w:rsidR="0043434C" w:rsidRPr="0043434C" w:rsidTr="0068070C">
        <w:tc>
          <w:tcPr>
            <w:tcW w:w="3828" w:type="dxa"/>
            <w:shd w:val="clear" w:color="auto" w:fill="FDE9D9"/>
          </w:tcPr>
          <w:p w:rsidR="0043434C" w:rsidRPr="0043434C" w:rsidRDefault="0043434C" w:rsidP="0068070C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0500 «Жилищно - коммунальное хозяйство», </w:t>
            </w:r>
            <w:r w:rsidRPr="0043434C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187,0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132,8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54,2</w:t>
            </w:r>
          </w:p>
        </w:tc>
      </w:tr>
      <w:tr w:rsidR="0043434C" w:rsidRPr="0043434C" w:rsidTr="0068070C">
        <w:tc>
          <w:tcPr>
            <w:tcW w:w="3828" w:type="dxa"/>
            <w:shd w:val="clear" w:color="auto" w:fill="auto"/>
          </w:tcPr>
          <w:p w:rsidR="0043434C" w:rsidRPr="0043434C" w:rsidRDefault="0043434C" w:rsidP="0068070C">
            <w:pPr>
              <w:rPr>
                <w:rFonts w:ascii="Times New Roman" w:hAnsi="Times New Roman" w:cs="Times New Roman"/>
              </w:rPr>
            </w:pPr>
            <w:r w:rsidRPr="0043434C">
              <w:rPr>
                <w:rFonts w:ascii="Times New Roman" w:hAnsi="Times New Roman" w:cs="Times New Roman"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1276" w:type="dxa"/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418" w:type="dxa"/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417" w:type="dxa"/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43434C" w:rsidRPr="0043434C" w:rsidTr="0068070C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43434C" w:rsidRPr="0043434C" w:rsidRDefault="0043434C" w:rsidP="0068070C">
            <w:pPr>
              <w:rPr>
                <w:rFonts w:ascii="Times New Roman" w:hAnsi="Times New Roman" w:cs="Times New Roman"/>
              </w:rPr>
            </w:pPr>
            <w:r w:rsidRPr="0043434C">
              <w:rPr>
                <w:rFonts w:ascii="Times New Roman" w:hAnsi="Times New Roman" w:cs="Times New Roman"/>
                <w:sz w:val="20"/>
                <w:szCs w:val="20"/>
              </w:rPr>
              <w:t>0503 «Благоустройство»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43434C" w:rsidRPr="0043434C" w:rsidTr="0068070C">
        <w:tc>
          <w:tcPr>
            <w:tcW w:w="3828" w:type="dxa"/>
            <w:shd w:val="clear" w:color="auto" w:fill="FDE9D9"/>
          </w:tcPr>
          <w:p w:rsidR="0043434C" w:rsidRPr="0043434C" w:rsidRDefault="0043434C" w:rsidP="0068070C">
            <w:pPr>
              <w:rPr>
                <w:rFonts w:ascii="Times New Roman" w:hAnsi="Times New Roman" w:cs="Times New Roman"/>
              </w:rPr>
            </w:pPr>
            <w:r w:rsidRPr="004343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1000 «Социальная политика», </w:t>
            </w:r>
            <w:r w:rsidRPr="0043434C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309,6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100,9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104,4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104,3</w:t>
            </w:r>
          </w:p>
        </w:tc>
      </w:tr>
      <w:tr w:rsidR="0043434C" w:rsidRPr="0043434C" w:rsidTr="0068070C">
        <w:tc>
          <w:tcPr>
            <w:tcW w:w="3828" w:type="dxa"/>
            <w:shd w:val="clear" w:color="auto" w:fill="auto"/>
          </w:tcPr>
          <w:p w:rsidR="0043434C" w:rsidRPr="0043434C" w:rsidRDefault="0043434C" w:rsidP="0068070C">
            <w:pPr>
              <w:rPr>
                <w:rFonts w:ascii="Times New Roman" w:hAnsi="Times New Roman" w:cs="Times New Roman"/>
              </w:rPr>
            </w:pPr>
            <w:r w:rsidRPr="0043434C">
              <w:rPr>
                <w:rFonts w:ascii="Times New Roman" w:hAnsi="Times New Roman" w:cs="Times New Roman"/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1276" w:type="dxa"/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309,6</w:t>
            </w:r>
          </w:p>
        </w:tc>
        <w:tc>
          <w:tcPr>
            <w:tcW w:w="1418" w:type="dxa"/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559" w:type="dxa"/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1417" w:type="dxa"/>
            <w:vAlign w:val="center"/>
          </w:tcPr>
          <w:p w:rsidR="0043434C" w:rsidRPr="0043434C" w:rsidRDefault="000E0ACC" w:rsidP="0068070C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</w:tr>
    </w:tbl>
    <w:p w:rsidR="00557542" w:rsidRDefault="00557542" w:rsidP="00144B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7A5" w:rsidRPr="00F24B8E" w:rsidRDefault="0017129C" w:rsidP="003D67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квартальных показателей освоения бюджета </w:t>
      </w:r>
      <w:r w:rsidR="008E7E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7EE7" w:rsidRPr="00F24B8E">
        <w:rPr>
          <w:rFonts w:ascii="Times New Roman" w:hAnsi="Times New Roman" w:cs="Times New Roman"/>
          <w:color w:val="000000" w:themeColor="text1"/>
          <w:sz w:val="28"/>
          <w:szCs w:val="28"/>
        </w:rPr>
        <w:t>показал, что в</w:t>
      </w:r>
      <w:r w:rsidR="00930807" w:rsidRPr="00F2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целом</w:t>
      </w:r>
      <w:r w:rsidRPr="00F2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0807" w:rsidRPr="00F2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расходование средств бюджета поселения происходит равномерно в течении </w:t>
      </w:r>
      <w:r w:rsidR="00F24B8E" w:rsidRPr="00F24B8E">
        <w:rPr>
          <w:rFonts w:ascii="Times New Roman" w:hAnsi="Times New Roman" w:cs="Times New Roman"/>
          <w:color w:val="000000" w:themeColor="text1"/>
          <w:sz w:val="28"/>
          <w:szCs w:val="28"/>
        </w:rPr>
        <w:t>отчетного периода</w:t>
      </w:r>
      <w:r w:rsidR="003F47A5" w:rsidRPr="00F24B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40CF" w:rsidRPr="00F2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47A5" w:rsidRDefault="003F47A5" w:rsidP="003D67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A5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930807">
        <w:rPr>
          <w:rFonts w:ascii="Times New Roman" w:hAnsi="Times New Roman" w:cs="Times New Roman"/>
          <w:sz w:val="28"/>
          <w:szCs w:val="28"/>
        </w:rPr>
        <w:t>0310</w:t>
      </w:r>
      <w:r w:rsidRPr="003F47A5">
        <w:rPr>
          <w:rFonts w:ascii="Times New Roman" w:hAnsi="Times New Roman" w:cs="Times New Roman"/>
          <w:sz w:val="28"/>
          <w:szCs w:val="28"/>
        </w:rPr>
        <w:t xml:space="preserve"> </w:t>
      </w:r>
      <w:r w:rsidRPr="00930807">
        <w:rPr>
          <w:rFonts w:ascii="Times New Roman" w:hAnsi="Times New Roman" w:cs="Times New Roman"/>
          <w:sz w:val="28"/>
          <w:szCs w:val="28"/>
        </w:rPr>
        <w:t>«</w:t>
      </w:r>
      <w:r w:rsidR="00930807" w:rsidRPr="00930807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9308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запланированные средства освоены в полном объеме в</w:t>
      </w:r>
      <w:r w:rsidR="009308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8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9308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B43FD" w:rsidRDefault="00DB43FD" w:rsidP="0014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C82" w:rsidRPr="00041DD1" w:rsidRDefault="00BA7C82" w:rsidP="00F97F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8"/>
          <w:szCs w:val="28"/>
        </w:rPr>
      </w:pPr>
      <w:r w:rsidRPr="00F268FD">
        <w:rPr>
          <w:b/>
          <w:sz w:val="28"/>
          <w:szCs w:val="28"/>
        </w:rPr>
        <w:t>Выводы Контрольно-ревизионной комиссии</w:t>
      </w:r>
    </w:p>
    <w:p w:rsidR="00BA7C82" w:rsidRPr="00041DD1" w:rsidRDefault="00BA7C82" w:rsidP="00BA7C82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</w:rPr>
      </w:pPr>
    </w:p>
    <w:p w:rsidR="003F47A5" w:rsidRDefault="00BA7C82" w:rsidP="002023F7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3F7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ч. 5 ст. 264.2 Бюджетного кодекса Российской Федерации о</w:t>
      </w:r>
      <w:r w:rsidRPr="002023F7">
        <w:rPr>
          <w:rFonts w:ascii="Times New Roman" w:hAnsi="Times New Roman" w:cs="Times New Roman"/>
          <w:sz w:val="28"/>
          <w:szCs w:val="28"/>
        </w:rPr>
        <w:t>тчет об исполнении бюджета Леонидовского сельского поселения Ельнинского района Смо</w:t>
      </w:r>
      <w:r w:rsidR="003F349B" w:rsidRPr="002023F7">
        <w:rPr>
          <w:rFonts w:ascii="Times New Roman" w:hAnsi="Times New Roman" w:cs="Times New Roman"/>
          <w:sz w:val="28"/>
          <w:szCs w:val="28"/>
        </w:rPr>
        <w:t>ленской области за 9 месяцев 202</w:t>
      </w:r>
      <w:r w:rsidR="00095C83" w:rsidRPr="002023F7">
        <w:rPr>
          <w:rFonts w:ascii="Times New Roman" w:hAnsi="Times New Roman" w:cs="Times New Roman"/>
          <w:sz w:val="28"/>
          <w:szCs w:val="28"/>
        </w:rPr>
        <w:t>1</w:t>
      </w:r>
      <w:r w:rsidRPr="002023F7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Администрации Леонидовского </w:t>
      </w:r>
      <w:r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Ельнинского района</w:t>
      </w:r>
      <w:r w:rsidR="00095C83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 от 11</w:t>
      </w:r>
      <w:r w:rsidR="003F349B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95C83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F349B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095C83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>1 г.</w:t>
      </w:r>
      <w:r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49B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95C83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>№ 51</w:t>
      </w:r>
      <w:r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общим объемом доходов </w:t>
      </w:r>
      <w:r w:rsidR="00095C83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>7439456</w:t>
      </w:r>
      <w:r w:rsidR="0050228B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6</w:t>
      </w:r>
      <w:r w:rsidR="00095C83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коп., с общим объёмом расходов </w:t>
      </w:r>
      <w:r w:rsidR="00095C83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>6872514</w:t>
      </w:r>
      <w:r w:rsidR="0050228B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</w:t>
      </w:r>
      <w:r w:rsidR="00095C83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0228B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коп., с </w:t>
      </w:r>
      <w:r w:rsidR="00095C83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>дефицитом</w:t>
      </w:r>
      <w:r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 w:rsidR="002023F7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>566942</w:t>
      </w:r>
      <w:r w:rsidR="0050228B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</w:t>
      </w:r>
      <w:r w:rsidR="002023F7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коп., что соответствует данным, установленным в ходе проведения экспертизы, а так же данным отчета об исполнении бюджета Леонидовского сельского поселения Ельнинского района Смоленской о</w:t>
      </w:r>
      <w:r w:rsidR="003F349B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>бласти по состоянию на 01.10.202</w:t>
      </w:r>
      <w:r w:rsidR="002023F7"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02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1294B" w:rsidRDefault="0061294B" w:rsidP="0061294B">
      <w:pPr>
        <w:pStyle w:val="af2"/>
        <w:ind w:firstLine="709"/>
        <w:jc w:val="both"/>
      </w:pPr>
      <w:r w:rsidRPr="002023F7">
        <w:rPr>
          <w:rFonts w:ascii="Times New Roman" w:hAnsi="Times New Roman" w:cs="Times New Roman"/>
          <w:sz w:val="28"/>
          <w:szCs w:val="28"/>
        </w:rPr>
        <w:t>По итогам отчетного периода просроченной и долгосрочной кредиторской задолженности нет, обязательств по судебным решениям и исполнительным документам не возникло.</w:t>
      </w:r>
    </w:p>
    <w:p w:rsidR="002023F7" w:rsidRPr="0061294B" w:rsidRDefault="003F47A5" w:rsidP="002023F7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следует отметить, что в </w:t>
      </w:r>
      <w:r w:rsidR="002023F7" w:rsidRPr="00612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пояснительной </w:t>
      </w:r>
      <w:r w:rsidRPr="0061294B">
        <w:rPr>
          <w:rFonts w:ascii="Times New Roman" w:hAnsi="Times New Roman" w:cs="Times New Roman"/>
          <w:color w:val="000000" w:themeColor="text1"/>
          <w:sz w:val="28"/>
          <w:szCs w:val="28"/>
        </w:rPr>
        <w:t>записке к отчету об исполнении бюджета за 9 месяцев 202</w:t>
      </w:r>
      <w:r w:rsidR="002023F7" w:rsidRPr="0061294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12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023F7" w:rsidRPr="00612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(ф.0503160)</w:t>
      </w:r>
      <w:r w:rsidRPr="00612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Леонидовского </w:t>
      </w:r>
      <w:r w:rsidRPr="006129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сельского поселения Ельнинского района Смоленской области </w:t>
      </w:r>
      <w:r w:rsidR="002023F7" w:rsidRPr="0061294B">
        <w:rPr>
          <w:rFonts w:ascii="Times New Roman" w:hAnsi="Times New Roman" w:cs="Times New Roman"/>
          <w:color w:val="000000" w:themeColor="text1"/>
          <w:sz w:val="28"/>
          <w:szCs w:val="28"/>
        </w:rPr>
        <w:t>нет пояснения по сумме неналоговых доходов</w:t>
      </w:r>
      <w:r w:rsidR="002A4127" w:rsidRPr="00612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</w:r>
      <w:r w:rsidR="002023F7" w:rsidRPr="00612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7125,00 рублей.</w:t>
      </w:r>
      <w:r w:rsidR="002023F7" w:rsidRPr="006129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023F7" w:rsidRPr="002278CE" w:rsidRDefault="0061294B" w:rsidP="002023F7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пояснительной </w:t>
      </w:r>
      <w:r w:rsidRPr="00612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записке к отчету об исполнении бюджета за 9 месяцев 2021 года (ф.0503160) Леонидовского сельского поселения Ельнинского района Смоленской области нет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пояснения, на какие цели произведены расходы по подразделу 0113 «Другие общегосударственные </w:t>
      </w:r>
      <w:r w:rsidRPr="00227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расходы» </w:t>
      </w:r>
      <w:r w:rsidR="002278CE" w:rsidRPr="002278C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278CE">
        <w:rPr>
          <w:rFonts w:ascii="Times New Roman" w:hAnsi="Times New Roman" w:cs="Times New Roman"/>
          <w:color w:val="000000" w:themeColor="text1"/>
          <w:sz w:val="28"/>
          <w:szCs w:val="28"/>
        </w:rPr>
        <w:t>раздел 0100 «Общегосударственные вопросы»</w:t>
      </w:r>
      <w:r w:rsidR="002278CE" w:rsidRPr="002278CE">
        <w:rPr>
          <w:rFonts w:ascii="Times New Roman" w:hAnsi="Times New Roman" w:cs="Times New Roman"/>
          <w:color w:val="000000" w:themeColor="text1"/>
          <w:sz w:val="28"/>
          <w:szCs w:val="28"/>
        </w:rPr>
        <w:t>) по муниципальной программе «Увековечение памяти погибших при защите отечества на 2020-2022 годы в муниципальном образовании Леонидовского сельского поселения Ельнинского района Смоленской области»</w:t>
      </w:r>
      <w:r w:rsidRPr="002278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4877" w:rsidRPr="007B4877" w:rsidRDefault="007B4877" w:rsidP="008E7EE7">
      <w:pPr>
        <w:shd w:val="clear" w:color="auto" w:fill="FFFFFF"/>
        <w:ind w:firstLine="590"/>
        <w:jc w:val="both"/>
        <w:rPr>
          <w:rFonts w:ascii="Times New Roman" w:hAnsi="Times New Roman" w:cs="Times New Roman"/>
          <w:sz w:val="2"/>
          <w:szCs w:val="2"/>
        </w:rPr>
      </w:pPr>
    </w:p>
    <w:p w:rsidR="00BA7C82" w:rsidRPr="00041DD1" w:rsidRDefault="00BA7C82" w:rsidP="00F97F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right="31" w:firstLine="0"/>
        <w:jc w:val="center"/>
        <w:rPr>
          <w:sz w:val="28"/>
          <w:szCs w:val="28"/>
        </w:rPr>
      </w:pPr>
      <w:r w:rsidRPr="00F268FD">
        <w:rPr>
          <w:b/>
          <w:sz w:val="28"/>
          <w:szCs w:val="28"/>
        </w:rPr>
        <w:t>Предложения</w:t>
      </w:r>
    </w:p>
    <w:p w:rsidR="00BA7C82" w:rsidRPr="00041DD1" w:rsidRDefault="00BA7C82" w:rsidP="00BA7C82">
      <w:pPr>
        <w:pStyle w:val="a3"/>
        <w:shd w:val="clear" w:color="auto" w:fill="FFFFFF"/>
        <w:spacing w:before="0" w:beforeAutospacing="0" w:after="0" w:afterAutospacing="0" w:line="270" w:lineRule="atLeast"/>
        <w:ind w:right="31"/>
        <w:jc w:val="center"/>
      </w:pPr>
    </w:p>
    <w:p w:rsidR="00BA7C82" w:rsidRDefault="009F7C9A" w:rsidP="0061294B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4B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муниципального образования  «Ельнинский район» Смоленской области </w:t>
      </w:r>
      <w:r w:rsidR="002278CE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BA7C82" w:rsidRPr="0061294B">
        <w:rPr>
          <w:rFonts w:ascii="Times New Roman" w:hAnsi="Times New Roman" w:cs="Times New Roman"/>
          <w:sz w:val="28"/>
          <w:szCs w:val="28"/>
        </w:rPr>
        <w:t>считает, что бюджет Леонидовского сельского поселения Ельнинского района Смо</w:t>
      </w:r>
      <w:r w:rsidR="003F349B" w:rsidRPr="0061294B">
        <w:rPr>
          <w:rFonts w:ascii="Times New Roman" w:hAnsi="Times New Roman" w:cs="Times New Roman"/>
          <w:sz w:val="28"/>
          <w:szCs w:val="28"/>
        </w:rPr>
        <w:t>ленской области за 9 месяцев 202</w:t>
      </w:r>
      <w:r w:rsidR="0061294B">
        <w:rPr>
          <w:rFonts w:ascii="Times New Roman" w:hAnsi="Times New Roman" w:cs="Times New Roman"/>
          <w:sz w:val="28"/>
          <w:szCs w:val="28"/>
        </w:rPr>
        <w:t>1</w:t>
      </w:r>
      <w:r w:rsidR="00BA7C82" w:rsidRPr="0061294B">
        <w:rPr>
          <w:rFonts w:ascii="Times New Roman" w:hAnsi="Times New Roman" w:cs="Times New Roman"/>
          <w:sz w:val="28"/>
          <w:szCs w:val="28"/>
        </w:rPr>
        <w:t xml:space="preserve"> года исполняется в соответствие с требованиями и нормами действующего бюджетного законодательства РФ. В связи с чем</w:t>
      </w:r>
      <w:r w:rsidR="00887FEC" w:rsidRPr="0061294B">
        <w:rPr>
          <w:rFonts w:ascii="Times New Roman" w:hAnsi="Times New Roman" w:cs="Times New Roman"/>
          <w:sz w:val="28"/>
          <w:szCs w:val="28"/>
        </w:rPr>
        <w:t>,</w:t>
      </w:r>
      <w:r w:rsidR="00BA7C82" w:rsidRP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2278CE">
        <w:rPr>
          <w:rFonts w:ascii="Times New Roman" w:hAnsi="Times New Roman" w:cs="Times New Roman"/>
          <w:sz w:val="28"/>
          <w:szCs w:val="28"/>
        </w:rPr>
        <w:t>Комиссия</w:t>
      </w:r>
      <w:r w:rsidR="00BA7C82" w:rsidRPr="0061294B">
        <w:rPr>
          <w:rFonts w:ascii="Times New Roman" w:hAnsi="Times New Roman" w:cs="Times New Roman"/>
          <w:sz w:val="28"/>
          <w:szCs w:val="28"/>
        </w:rPr>
        <w:t xml:space="preserve"> рекомендует Совету депутатов Леонидовского сельского поселения принять к сведению отчет об исполнении бюджет Леонидовского сельского поселения Ельнинского района Смо</w:t>
      </w:r>
      <w:r w:rsidR="003F349B" w:rsidRPr="0061294B">
        <w:rPr>
          <w:rFonts w:ascii="Times New Roman" w:hAnsi="Times New Roman" w:cs="Times New Roman"/>
          <w:sz w:val="28"/>
          <w:szCs w:val="28"/>
        </w:rPr>
        <w:t>ленской области за 9 месяцев 202</w:t>
      </w:r>
      <w:r w:rsidR="0061294B">
        <w:rPr>
          <w:rFonts w:ascii="Times New Roman" w:hAnsi="Times New Roman" w:cs="Times New Roman"/>
          <w:sz w:val="28"/>
          <w:szCs w:val="28"/>
        </w:rPr>
        <w:t>1</w:t>
      </w:r>
      <w:r w:rsidR="00BA7C82" w:rsidRPr="006129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1EAB">
        <w:rPr>
          <w:rFonts w:ascii="Times New Roman" w:hAnsi="Times New Roman" w:cs="Times New Roman"/>
          <w:sz w:val="28"/>
          <w:szCs w:val="28"/>
        </w:rPr>
        <w:t xml:space="preserve"> с учетом замечаний Комиссии, изложенных в данном заключении</w:t>
      </w:r>
      <w:r w:rsidR="00BA7C82" w:rsidRPr="0061294B">
        <w:rPr>
          <w:rFonts w:ascii="Times New Roman" w:hAnsi="Times New Roman" w:cs="Times New Roman"/>
          <w:sz w:val="28"/>
          <w:szCs w:val="28"/>
        </w:rPr>
        <w:t>.</w:t>
      </w:r>
    </w:p>
    <w:p w:rsidR="002278CE" w:rsidRDefault="002278CE" w:rsidP="00BA7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8CE" w:rsidRDefault="002278CE" w:rsidP="00BA7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8CE" w:rsidRDefault="002278CE" w:rsidP="00BA7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C82" w:rsidRPr="0022774C" w:rsidRDefault="003F349B" w:rsidP="0022774C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22774C">
        <w:rPr>
          <w:rFonts w:ascii="Times New Roman" w:hAnsi="Times New Roman" w:cs="Times New Roman"/>
          <w:sz w:val="28"/>
          <w:szCs w:val="28"/>
        </w:rPr>
        <w:t>Инспектор</w:t>
      </w:r>
      <w:r w:rsidR="00D464C6" w:rsidRPr="0022774C">
        <w:rPr>
          <w:rFonts w:ascii="Times New Roman" w:hAnsi="Times New Roman" w:cs="Times New Roman"/>
          <w:sz w:val="28"/>
          <w:szCs w:val="28"/>
        </w:rPr>
        <w:t xml:space="preserve">  Контрольно - </w:t>
      </w:r>
      <w:r w:rsidR="00BA7C82" w:rsidRPr="0022774C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BA7C82" w:rsidRPr="0022774C" w:rsidRDefault="00BA7C82" w:rsidP="0022774C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22774C">
        <w:rPr>
          <w:rFonts w:ascii="Times New Roman" w:hAnsi="Times New Roman" w:cs="Times New Roman"/>
          <w:sz w:val="28"/>
          <w:szCs w:val="28"/>
        </w:rPr>
        <w:t xml:space="preserve">Комиссии  муниципального   образования </w:t>
      </w:r>
    </w:p>
    <w:p w:rsidR="00DB43FD" w:rsidRPr="0022774C" w:rsidRDefault="00BA7C82" w:rsidP="0022774C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22774C">
        <w:rPr>
          <w:rFonts w:ascii="Times New Roman" w:hAnsi="Times New Roman" w:cs="Times New Roman"/>
          <w:sz w:val="28"/>
          <w:szCs w:val="28"/>
        </w:rPr>
        <w:t xml:space="preserve">«Ельнинский район» Смоленской области </w:t>
      </w:r>
      <w:r w:rsidR="007B4877" w:rsidRPr="0022774C">
        <w:rPr>
          <w:rFonts w:ascii="Times New Roman" w:hAnsi="Times New Roman" w:cs="Times New Roman"/>
          <w:sz w:val="28"/>
          <w:szCs w:val="28"/>
        </w:rPr>
        <w:t xml:space="preserve">    </w:t>
      </w:r>
      <w:r w:rsidRPr="0022774C">
        <w:rPr>
          <w:rFonts w:ascii="Times New Roman" w:hAnsi="Times New Roman" w:cs="Times New Roman"/>
          <w:sz w:val="28"/>
          <w:szCs w:val="28"/>
        </w:rPr>
        <w:tab/>
      </w:r>
      <w:r w:rsidR="007B4877" w:rsidRPr="0022774C">
        <w:rPr>
          <w:rFonts w:ascii="Times New Roman" w:hAnsi="Times New Roman" w:cs="Times New Roman"/>
          <w:sz w:val="28"/>
          <w:szCs w:val="28"/>
        </w:rPr>
        <w:t xml:space="preserve"> </w:t>
      </w:r>
      <w:r w:rsidR="003F349B" w:rsidRPr="002277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774C">
        <w:rPr>
          <w:rFonts w:ascii="Times New Roman" w:hAnsi="Times New Roman" w:cs="Times New Roman"/>
          <w:sz w:val="28"/>
          <w:szCs w:val="28"/>
        </w:rPr>
        <w:t xml:space="preserve">  </w:t>
      </w:r>
      <w:r w:rsidR="003F349B" w:rsidRPr="0022774C">
        <w:rPr>
          <w:rFonts w:ascii="Times New Roman" w:hAnsi="Times New Roman" w:cs="Times New Roman"/>
          <w:sz w:val="28"/>
          <w:szCs w:val="28"/>
        </w:rPr>
        <w:t xml:space="preserve">    </w:t>
      </w:r>
      <w:r w:rsidR="007B4877" w:rsidRPr="0022774C">
        <w:rPr>
          <w:rFonts w:ascii="Times New Roman" w:hAnsi="Times New Roman" w:cs="Times New Roman"/>
          <w:sz w:val="28"/>
          <w:szCs w:val="28"/>
        </w:rPr>
        <w:t xml:space="preserve"> </w:t>
      </w:r>
      <w:r w:rsidR="003F349B" w:rsidRPr="0022774C">
        <w:rPr>
          <w:rFonts w:ascii="Times New Roman" w:hAnsi="Times New Roman" w:cs="Times New Roman"/>
          <w:sz w:val="28"/>
          <w:szCs w:val="28"/>
        </w:rPr>
        <w:t>Е.П. Ковалева</w:t>
      </w:r>
    </w:p>
    <w:sectPr w:rsidR="00DB43FD" w:rsidRPr="0022774C" w:rsidSect="001D7EA1">
      <w:footerReference w:type="default" r:id="rId13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08" w:rsidRDefault="00455808" w:rsidP="00A552DC">
      <w:pPr>
        <w:spacing w:after="0" w:line="240" w:lineRule="auto"/>
      </w:pPr>
      <w:r>
        <w:separator/>
      </w:r>
    </w:p>
  </w:endnote>
  <w:endnote w:type="continuationSeparator" w:id="0">
    <w:p w:rsidR="00455808" w:rsidRDefault="00455808" w:rsidP="00A5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1813"/>
      <w:docPartObj>
        <w:docPartGallery w:val="Page Numbers (Bottom of Page)"/>
        <w:docPartUnique/>
      </w:docPartObj>
    </w:sdtPr>
    <w:sdtContent>
      <w:p w:rsidR="005512B3" w:rsidRDefault="005512B3">
        <w:pPr>
          <w:pStyle w:val="a9"/>
          <w:jc w:val="center"/>
        </w:pPr>
        <w:fldSimple w:instr=" PAGE   \* MERGEFORMAT ">
          <w:r w:rsidR="0022774C">
            <w:rPr>
              <w:noProof/>
            </w:rPr>
            <w:t>14</w:t>
          </w:r>
        </w:fldSimple>
      </w:p>
    </w:sdtContent>
  </w:sdt>
  <w:p w:rsidR="005512B3" w:rsidRDefault="005512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08" w:rsidRDefault="00455808" w:rsidP="00A552DC">
      <w:pPr>
        <w:spacing w:after="0" w:line="240" w:lineRule="auto"/>
      </w:pPr>
      <w:r>
        <w:separator/>
      </w:r>
    </w:p>
  </w:footnote>
  <w:footnote w:type="continuationSeparator" w:id="0">
    <w:p w:rsidR="00455808" w:rsidRDefault="00455808" w:rsidP="00A5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58E"/>
    <w:multiLevelType w:val="hybridMultilevel"/>
    <w:tmpl w:val="5E6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3ECE"/>
    <w:multiLevelType w:val="hybridMultilevel"/>
    <w:tmpl w:val="B4187914"/>
    <w:lvl w:ilvl="0" w:tplc="561E3DD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>
    <w:nsid w:val="3C9F5FC3"/>
    <w:multiLevelType w:val="hybridMultilevel"/>
    <w:tmpl w:val="6C6258E0"/>
    <w:lvl w:ilvl="0" w:tplc="C0EEE234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>
    <w:nsid w:val="64E852A0"/>
    <w:multiLevelType w:val="hybridMultilevel"/>
    <w:tmpl w:val="5E6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073"/>
    <w:rsid w:val="00001D5D"/>
    <w:rsid w:val="00006660"/>
    <w:rsid w:val="00007FEF"/>
    <w:rsid w:val="0001278E"/>
    <w:rsid w:val="00013ED2"/>
    <w:rsid w:val="000154EB"/>
    <w:rsid w:val="00015728"/>
    <w:rsid w:val="00016E09"/>
    <w:rsid w:val="000204AF"/>
    <w:rsid w:val="0002319A"/>
    <w:rsid w:val="00026F03"/>
    <w:rsid w:val="00031A79"/>
    <w:rsid w:val="00032748"/>
    <w:rsid w:val="0003394D"/>
    <w:rsid w:val="0003761E"/>
    <w:rsid w:val="00041DD1"/>
    <w:rsid w:val="00043246"/>
    <w:rsid w:val="00044E7F"/>
    <w:rsid w:val="0005179E"/>
    <w:rsid w:val="0005210A"/>
    <w:rsid w:val="000576BA"/>
    <w:rsid w:val="00061503"/>
    <w:rsid w:val="0007562F"/>
    <w:rsid w:val="00082363"/>
    <w:rsid w:val="00082C88"/>
    <w:rsid w:val="00084CCC"/>
    <w:rsid w:val="000859DF"/>
    <w:rsid w:val="00085F81"/>
    <w:rsid w:val="00086172"/>
    <w:rsid w:val="000924A5"/>
    <w:rsid w:val="00092B06"/>
    <w:rsid w:val="00093F1B"/>
    <w:rsid w:val="00095A09"/>
    <w:rsid w:val="00095AE1"/>
    <w:rsid w:val="00095C83"/>
    <w:rsid w:val="000A0B6D"/>
    <w:rsid w:val="000A4078"/>
    <w:rsid w:val="000B36D9"/>
    <w:rsid w:val="000B4B93"/>
    <w:rsid w:val="000B7C80"/>
    <w:rsid w:val="000D0E78"/>
    <w:rsid w:val="000D55FA"/>
    <w:rsid w:val="000E0ACC"/>
    <w:rsid w:val="000E3C4F"/>
    <w:rsid w:val="000E54C3"/>
    <w:rsid w:val="000E6690"/>
    <w:rsid w:val="000E6F79"/>
    <w:rsid w:val="000F05C0"/>
    <w:rsid w:val="000F0CE1"/>
    <w:rsid w:val="00101EB7"/>
    <w:rsid w:val="00106464"/>
    <w:rsid w:val="0011052A"/>
    <w:rsid w:val="00111E95"/>
    <w:rsid w:val="00113C3E"/>
    <w:rsid w:val="00115A14"/>
    <w:rsid w:val="00124330"/>
    <w:rsid w:val="001301F6"/>
    <w:rsid w:val="001308C5"/>
    <w:rsid w:val="00133693"/>
    <w:rsid w:val="001351E9"/>
    <w:rsid w:val="00140736"/>
    <w:rsid w:val="0014311A"/>
    <w:rsid w:val="00144B94"/>
    <w:rsid w:val="00150B0F"/>
    <w:rsid w:val="001536B9"/>
    <w:rsid w:val="001567E7"/>
    <w:rsid w:val="00162075"/>
    <w:rsid w:val="0016218A"/>
    <w:rsid w:val="0016727D"/>
    <w:rsid w:val="001672CF"/>
    <w:rsid w:val="00170884"/>
    <w:rsid w:val="00170EFC"/>
    <w:rsid w:val="00171030"/>
    <w:rsid w:val="0017129C"/>
    <w:rsid w:val="0017289B"/>
    <w:rsid w:val="001773D8"/>
    <w:rsid w:val="00180210"/>
    <w:rsid w:val="00181CE4"/>
    <w:rsid w:val="001845E0"/>
    <w:rsid w:val="00185393"/>
    <w:rsid w:val="00190440"/>
    <w:rsid w:val="0019655F"/>
    <w:rsid w:val="001A266D"/>
    <w:rsid w:val="001A52BA"/>
    <w:rsid w:val="001A5C03"/>
    <w:rsid w:val="001B18F2"/>
    <w:rsid w:val="001B1B04"/>
    <w:rsid w:val="001B29AD"/>
    <w:rsid w:val="001C0E92"/>
    <w:rsid w:val="001C144E"/>
    <w:rsid w:val="001C19F0"/>
    <w:rsid w:val="001C43D9"/>
    <w:rsid w:val="001C487D"/>
    <w:rsid w:val="001C6BAD"/>
    <w:rsid w:val="001D03D4"/>
    <w:rsid w:val="001D7EA1"/>
    <w:rsid w:val="001E29FE"/>
    <w:rsid w:val="001E4124"/>
    <w:rsid w:val="001F0EE8"/>
    <w:rsid w:val="001F1547"/>
    <w:rsid w:val="001F1A0C"/>
    <w:rsid w:val="001F55B4"/>
    <w:rsid w:val="002023F7"/>
    <w:rsid w:val="00203597"/>
    <w:rsid w:val="00203E11"/>
    <w:rsid w:val="00207E82"/>
    <w:rsid w:val="002106AA"/>
    <w:rsid w:val="00212891"/>
    <w:rsid w:val="00212EEF"/>
    <w:rsid w:val="002160D0"/>
    <w:rsid w:val="00225AB8"/>
    <w:rsid w:val="00225C11"/>
    <w:rsid w:val="0022690E"/>
    <w:rsid w:val="0022774C"/>
    <w:rsid w:val="002278CE"/>
    <w:rsid w:val="00231A6B"/>
    <w:rsid w:val="00236DD7"/>
    <w:rsid w:val="00237D20"/>
    <w:rsid w:val="00243F3B"/>
    <w:rsid w:val="00244507"/>
    <w:rsid w:val="00254BBD"/>
    <w:rsid w:val="00254D03"/>
    <w:rsid w:val="00262DFF"/>
    <w:rsid w:val="00267732"/>
    <w:rsid w:val="00270113"/>
    <w:rsid w:val="002810EF"/>
    <w:rsid w:val="002831BC"/>
    <w:rsid w:val="00284782"/>
    <w:rsid w:val="0028731F"/>
    <w:rsid w:val="00296233"/>
    <w:rsid w:val="00296F62"/>
    <w:rsid w:val="002A1F75"/>
    <w:rsid w:val="002A30A7"/>
    <w:rsid w:val="002A4127"/>
    <w:rsid w:val="002A63C1"/>
    <w:rsid w:val="002A7C3D"/>
    <w:rsid w:val="002B6B4E"/>
    <w:rsid w:val="002C02D2"/>
    <w:rsid w:val="002C07D9"/>
    <w:rsid w:val="002C1EAB"/>
    <w:rsid w:val="002C499D"/>
    <w:rsid w:val="002D301F"/>
    <w:rsid w:val="002D3802"/>
    <w:rsid w:val="002D4EC2"/>
    <w:rsid w:val="002D59B4"/>
    <w:rsid w:val="002E43B3"/>
    <w:rsid w:val="002F21AC"/>
    <w:rsid w:val="002F40B0"/>
    <w:rsid w:val="002F7081"/>
    <w:rsid w:val="0030444F"/>
    <w:rsid w:val="00304AD2"/>
    <w:rsid w:val="003069E9"/>
    <w:rsid w:val="003129FC"/>
    <w:rsid w:val="00313E6A"/>
    <w:rsid w:val="00316645"/>
    <w:rsid w:val="003213BC"/>
    <w:rsid w:val="003228DD"/>
    <w:rsid w:val="00322B17"/>
    <w:rsid w:val="00333577"/>
    <w:rsid w:val="00334AA8"/>
    <w:rsid w:val="0033503D"/>
    <w:rsid w:val="00341560"/>
    <w:rsid w:val="0034713F"/>
    <w:rsid w:val="003532A4"/>
    <w:rsid w:val="00356030"/>
    <w:rsid w:val="0036081D"/>
    <w:rsid w:val="00361C5B"/>
    <w:rsid w:val="003621B0"/>
    <w:rsid w:val="003626DA"/>
    <w:rsid w:val="00364FDA"/>
    <w:rsid w:val="0037055C"/>
    <w:rsid w:val="003711FE"/>
    <w:rsid w:val="003728C4"/>
    <w:rsid w:val="00373B89"/>
    <w:rsid w:val="0037700F"/>
    <w:rsid w:val="003773BC"/>
    <w:rsid w:val="00377FA4"/>
    <w:rsid w:val="003837CA"/>
    <w:rsid w:val="003856A6"/>
    <w:rsid w:val="00391764"/>
    <w:rsid w:val="00392066"/>
    <w:rsid w:val="00392978"/>
    <w:rsid w:val="003935EA"/>
    <w:rsid w:val="00393C82"/>
    <w:rsid w:val="003A188F"/>
    <w:rsid w:val="003A2834"/>
    <w:rsid w:val="003A305B"/>
    <w:rsid w:val="003A3C6E"/>
    <w:rsid w:val="003A7CDF"/>
    <w:rsid w:val="003B5677"/>
    <w:rsid w:val="003B577C"/>
    <w:rsid w:val="003C0389"/>
    <w:rsid w:val="003C362A"/>
    <w:rsid w:val="003C5BA1"/>
    <w:rsid w:val="003C6973"/>
    <w:rsid w:val="003C7807"/>
    <w:rsid w:val="003D5370"/>
    <w:rsid w:val="003D6759"/>
    <w:rsid w:val="003D7111"/>
    <w:rsid w:val="003E0797"/>
    <w:rsid w:val="003E2232"/>
    <w:rsid w:val="003E4386"/>
    <w:rsid w:val="003F02DE"/>
    <w:rsid w:val="003F349B"/>
    <w:rsid w:val="003F46B0"/>
    <w:rsid w:val="003F4779"/>
    <w:rsid w:val="003F47A5"/>
    <w:rsid w:val="003F52AB"/>
    <w:rsid w:val="003F5CE6"/>
    <w:rsid w:val="00400005"/>
    <w:rsid w:val="00402F00"/>
    <w:rsid w:val="004038A4"/>
    <w:rsid w:val="00404712"/>
    <w:rsid w:val="00404B57"/>
    <w:rsid w:val="00406119"/>
    <w:rsid w:val="00410DE4"/>
    <w:rsid w:val="00411C11"/>
    <w:rsid w:val="00417785"/>
    <w:rsid w:val="004217F5"/>
    <w:rsid w:val="00425AD9"/>
    <w:rsid w:val="0043196D"/>
    <w:rsid w:val="004323ED"/>
    <w:rsid w:val="00433B33"/>
    <w:rsid w:val="00433E75"/>
    <w:rsid w:val="0043434C"/>
    <w:rsid w:val="00435981"/>
    <w:rsid w:val="004359BE"/>
    <w:rsid w:val="00435A76"/>
    <w:rsid w:val="00436A71"/>
    <w:rsid w:val="00442059"/>
    <w:rsid w:val="004429F3"/>
    <w:rsid w:val="00443DCB"/>
    <w:rsid w:val="00444B8F"/>
    <w:rsid w:val="00452CB8"/>
    <w:rsid w:val="004552D2"/>
    <w:rsid w:val="00455808"/>
    <w:rsid w:val="00455A0D"/>
    <w:rsid w:val="004565AE"/>
    <w:rsid w:val="00460B37"/>
    <w:rsid w:val="00460F0E"/>
    <w:rsid w:val="004660CB"/>
    <w:rsid w:val="0046643A"/>
    <w:rsid w:val="004712E7"/>
    <w:rsid w:val="00474ACC"/>
    <w:rsid w:val="004773B0"/>
    <w:rsid w:val="0047788F"/>
    <w:rsid w:val="00486B28"/>
    <w:rsid w:val="004926AE"/>
    <w:rsid w:val="00494B4B"/>
    <w:rsid w:val="004969AB"/>
    <w:rsid w:val="004A097B"/>
    <w:rsid w:val="004A62FA"/>
    <w:rsid w:val="004A7108"/>
    <w:rsid w:val="004A7C2E"/>
    <w:rsid w:val="004B2196"/>
    <w:rsid w:val="004B5A73"/>
    <w:rsid w:val="004B6387"/>
    <w:rsid w:val="004C080C"/>
    <w:rsid w:val="004C45A3"/>
    <w:rsid w:val="004C6630"/>
    <w:rsid w:val="004D3108"/>
    <w:rsid w:val="004D4166"/>
    <w:rsid w:val="004D685B"/>
    <w:rsid w:val="004E0015"/>
    <w:rsid w:val="004E027C"/>
    <w:rsid w:val="004E5DC2"/>
    <w:rsid w:val="004E60DC"/>
    <w:rsid w:val="004E7223"/>
    <w:rsid w:val="004F06B7"/>
    <w:rsid w:val="004F5133"/>
    <w:rsid w:val="0050032D"/>
    <w:rsid w:val="0050228B"/>
    <w:rsid w:val="00502B81"/>
    <w:rsid w:val="00505B1B"/>
    <w:rsid w:val="00512DB0"/>
    <w:rsid w:val="00512EED"/>
    <w:rsid w:val="00516559"/>
    <w:rsid w:val="00516C60"/>
    <w:rsid w:val="005224BD"/>
    <w:rsid w:val="005262F3"/>
    <w:rsid w:val="00530043"/>
    <w:rsid w:val="0053075A"/>
    <w:rsid w:val="00532312"/>
    <w:rsid w:val="00532878"/>
    <w:rsid w:val="00534C96"/>
    <w:rsid w:val="005352AF"/>
    <w:rsid w:val="00537EA1"/>
    <w:rsid w:val="00542AA4"/>
    <w:rsid w:val="00544B8C"/>
    <w:rsid w:val="005472DB"/>
    <w:rsid w:val="00547C0A"/>
    <w:rsid w:val="005512B3"/>
    <w:rsid w:val="00557542"/>
    <w:rsid w:val="00561B03"/>
    <w:rsid w:val="00563695"/>
    <w:rsid w:val="005639CC"/>
    <w:rsid w:val="005647CC"/>
    <w:rsid w:val="005665E8"/>
    <w:rsid w:val="00570380"/>
    <w:rsid w:val="00571C1B"/>
    <w:rsid w:val="00573735"/>
    <w:rsid w:val="00574A8D"/>
    <w:rsid w:val="005813F5"/>
    <w:rsid w:val="00581956"/>
    <w:rsid w:val="00581ACD"/>
    <w:rsid w:val="005837DB"/>
    <w:rsid w:val="0058590B"/>
    <w:rsid w:val="00586A99"/>
    <w:rsid w:val="00587F28"/>
    <w:rsid w:val="005930BF"/>
    <w:rsid w:val="00593443"/>
    <w:rsid w:val="00595015"/>
    <w:rsid w:val="005963B5"/>
    <w:rsid w:val="005A5418"/>
    <w:rsid w:val="005A5561"/>
    <w:rsid w:val="005B081C"/>
    <w:rsid w:val="005B15C2"/>
    <w:rsid w:val="005B18D4"/>
    <w:rsid w:val="005C5D6B"/>
    <w:rsid w:val="005D09B3"/>
    <w:rsid w:val="005D0A9F"/>
    <w:rsid w:val="005D1456"/>
    <w:rsid w:val="005D3D14"/>
    <w:rsid w:val="005D3EDC"/>
    <w:rsid w:val="005D4978"/>
    <w:rsid w:val="005E3821"/>
    <w:rsid w:val="005E4F67"/>
    <w:rsid w:val="005E63C7"/>
    <w:rsid w:val="005E7029"/>
    <w:rsid w:val="005F329E"/>
    <w:rsid w:val="005F453B"/>
    <w:rsid w:val="005F5558"/>
    <w:rsid w:val="006053FA"/>
    <w:rsid w:val="006059B6"/>
    <w:rsid w:val="006079E4"/>
    <w:rsid w:val="0061294B"/>
    <w:rsid w:val="00612DB6"/>
    <w:rsid w:val="00612E5D"/>
    <w:rsid w:val="006132EC"/>
    <w:rsid w:val="00614315"/>
    <w:rsid w:val="00614DB4"/>
    <w:rsid w:val="00617B8F"/>
    <w:rsid w:val="0062300D"/>
    <w:rsid w:val="0062441A"/>
    <w:rsid w:val="006318DD"/>
    <w:rsid w:val="006322BB"/>
    <w:rsid w:val="00632986"/>
    <w:rsid w:val="0063326D"/>
    <w:rsid w:val="00635212"/>
    <w:rsid w:val="0064578A"/>
    <w:rsid w:val="00646E54"/>
    <w:rsid w:val="006503E0"/>
    <w:rsid w:val="00654318"/>
    <w:rsid w:val="0065475D"/>
    <w:rsid w:val="00656FA1"/>
    <w:rsid w:val="0066247E"/>
    <w:rsid w:val="0066389E"/>
    <w:rsid w:val="00665AD9"/>
    <w:rsid w:val="00666C39"/>
    <w:rsid w:val="00670A01"/>
    <w:rsid w:val="00670E9A"/>
    <w:rsid w:val="0067442F"/>
    <w:rsid w:val="006776BF"/>
    <w:rsid w:val="00677AFD"/>
    <w:rsid w:val="0068070C"/>
    <w:rsid w:val="006825AF"/>
    <w:rsid w:val="00682828"/>
    <w:rsid w:val="00693AA9"/>
    <w:rsid w:val="006948D1"/>
    <w:rsid w:val="00694A86"/>
    <w:rsid w:val="006A3873"/>
    <w:rsid w:val="006A48C7"/>
    <w:rsid w:val="006B00A4"/>
    <w:rsid w:val="006B0D56"/>
    <w:rsid w:val="006B6364"/>
    <w:rsid w:val="006C0AE0"/>
    <w:rsid w:val="006C0B79"/>
    <w:rsid w:val="006C13C0"/>
    <w:rsid w:val="006C182C"/>
    <w:rsid w:val="006C3C2E"/>
    <w:rsid w:val="006C53A4"/>
    <w:rsid w:val="006D0739"/>
    <w:rsid w:val="006D27DC"/>
    <w:rsid w:val="006D34D4"/>
    <w:rsid w:val="006D71DA"/>
    <w:rsid w:val="006E0D9E"/>
    <w:rsid w:val="006E7539"/>
    <w:rsid w:val="006F25E9"/>
    <w:rsid w:val="006F3838"/>
    <w:rsid w:val="006F4E6A"/>
    <w:rsid w:val="006F51C8"/>
    <w:rsid w:val="00700E55"/>
    <w:rsid w:val="00701D6F"/>
    <w:rsid w:val="0070219E"/>
    <w:rsid w:val="007024E0"/>
    <w:rsid w:val="00702641"/>
    <w:rsid w:val="00703291"/>
    <w:rsid w:val="00703AD1"/>
    <w:rsid w:val="007048B5"/>
    <w:rsid w:val="00704F59"/>
    <w:rsid w:val="00711565"/>
    <w:rsid w:val="007149CF"/>
    <w:rsid w:val="00715775"/>
    <w:rsid w:val="00715F78"/>
    <w:rsid w:val="00717293"/>
    <w:rsid w:val="007175B3"/>
    <w:rsid w:val="00727EDC"/>
    <w:rsid w:val="00730E32"/>
    <w:rsid w:val="00730F72"/>
    <w:rsid w:val="007314E6"/>
    <w:rsid w:val="00734A4B"/>
    <w:rsid w:val="00744842"/>
    <w:rsid w:val="00756B41"/>
    <w:rsid w:val="0076126A"/>
    <w:rsid w:val="00761A6D"/>
    <w:rsid w:val="00761F2F"/>
    <w:rsid w:val="00764878"/>
    <w:rsid w:val="0076492E"/>
    <w:rsid w:val="00765B76"/>
    <w:rsid w:val="00777BCD"/>
    <w:rsid w:val="007829A2"/>
    <w:rsid w:val="00782CAC"/>
    <w:rsid w:val="00787A84"/>
    <w:rsid w:val="0079294D"/>
    <w:rsid w:val="007947CC"/>
    <w:rsid w:val="007973FB"/>
    <w:rsid w:val="007A50B7"/>
    <w:rsid w:val="007B0B17"/>
    <w:rsid w:val="007B1EBB"/>
    <w:rsid w:val="007B208E"/>
    <w:rsid w:val="007B4877"/>
    <w:rsid w:val="007B4E3A"/>
    <w:rsid w:val="007B4E92"/>
    <w:rsid w:val="007C0C47"/>
    <w:rsid w:val="007C3129"/>
    <w:rsid w:val="007C3ADE"/>
    <w:rsid w:val="007C544C"/>
    <w:rsid w:val="007C6EED"/>
    <w:rsid w:val="007D1E8E"/>
    <w:rsid w:val="007D2AE0"/>
    <w:rsid w:val="007D2D10"/>
    <w:rsid w:val="007D3E5D"/>
    <w:rsid w:val="007D5694"/>
    <w:rsid w:val="007D5A3B"/>
    <w:rsid w:val="007E52C3"/>
    <w:rsid w:val="007E71BC"/>
    <w:rsid w:val="007F0A36"/>
    <w:rsid w:val="007F69E5"/>
    <w:rsid w:val="008028D1"/>
    <w:rsid w:val="00802F62"/>
    <w:rsid w:val="00803D74"/>
    <w:rsid w:val="008049F9"/>
    <w:rsid w:val="00806952"/>
    <w:rsid w:val="00806C00"/>
    <w:rsid w:val="00806C42"/>
    <w:rsid w:val="00810D24"/>
    <w:rsid w:val="00813A8B"/>
    <w:rsid w:val="00822D57"/>
    <w:rsid w:val="00825ABC"/>
    <w:rsid w:val="00825E3C"/>
    <w:rsid w:val="00827860"/>
    <w:rsid w:val="0083043A"/>
    <w:rsid w:val="008310D8"/>
    <w:rsid w:val="00831C80"/>
    <w:rsid w:val="00834E96"/>
    <w:rsid w:val="00836865"/>
    <w:rsid w:val="00843586"/>
    <w:rsid w:val="008441AB"/>
    <w:rsid w:val="008541B4"/>
    <w:rsid w:val="00854202"/>
    <w:rsid w:val="008549CF"/>
    <w:rsid w:val="00856596"/>
    <w:rsid w:val="00856FC9"/>
    <w:rsid w:val="00861D96"/>
    <w:rsid w:val="00862C2A"/>
    <w:rsid w:val="00870464"/>
    <w:rsid w:val="008719DC"/>
    <w:rsid w:val="00873C38"/>
    <w:rsid w:val="00873C42"/>
    <w:rsid w:val="00873E63"/>
    <w:rsid w:val="00875BA0"/>
    <w:rsid w:val="00876E93"/>
    <w:rsid w:val="0087758C"/>
    <w:rsid w:val="0088004F"/>
    <w:rsid w:val="008816E3"/>
    <w:rsid w:val="0088632E"/>
    <w:rsid w:val="00887FEC"/>
    <w:rsid w:val="008907CF"/>
    <w:rsid w:val="00893289"/>
    <w:rsid w:val="0089502A"/>
    <w:rsid w:val="0089551E"/>
    <w:rsid w:val="008A08EB"/>
    <w:rsid w:val="008A40EC"/>
    <w:rsid w:val="008A6C95"/>
    <w:rsid w:val="008B289B"/>
    <w:rsid w:val="008B71C1"/>
    <w:rsid w:val="008B7CC7"/>
    <w:rsid w:val="008C01BB"/>
    <w:rsid w:val="008C2ABF"/>
    <w:rsid w:val="008C31AD"/>
    <w:rsid w:val="008C76B6"/>
    <w:rsid w:val="008D1346"/>
    <w:rsid w:val="008D4013"/>
    <w:rsid w:val="008E2301"/>
    <w:rsid w:val="008E7EE7"/>
    <w:rsid w:val="008E7FFD"/>
    <w:rsid w:val="008F4A9F"/>
    <w:rsid w:val="008F4B51"/>
    <w:rsid w:val="009014C1"/>
    <w:rsid w:val="0090511A"/>
    <w:rsid w:val="009066D0"/>
    <w:rsid w:val="00910952"/>
    <w:rsid w:val="009158B7"/>
    <w:rsid w:val="009222DC"/>
    <w:rsid w:val="00922468"/>
    <w:rsid w:val="009257F5"/>
    <w:rsid w:val="00930807"/>
    <w:rsid w:val="00930AE7"/>
    <w:rsid w:val="00930D54"/>
    <w:rsid w:val="0093357B"/>
    <w:rsid w:val="00933C01"/>
    <w:rsid w:val="00942AE7"/>
    <w:rsid w:val="00943C6C"/>
    <w:rsid w:val="00944142"/>
    <w:rsid w:val="009500D2"/>
    <w:rsid w:val="0095042E"/>
    <w:rsid w:val="0095079D"/>
    <w:rsid w:val="00957A63"/>
    <w:rsid w:val="00967949"/>
    <w:rsid w:val="00971631"/>
    <w:rsid w:val="009725D2"/>
    <w:rsid w:val="00972B5B"/>
    <w:rsid w:val="009752CA"/>
    <w:rsid w:val="00980F7B"/>
    <w:rsid w:val="00985D72"/>
    <w:rsid w:val="00990872"/>
    <w:rsid w:val="00991808"/>
    <w:rsid w:val="00995CCF"/>
    <w:rsid w:val="009A08E3"/>
    <w:rsid w:val="009A13DA"/>
    <w:rsid w:val="009A3987"/>
    <w:rsid w:val="009A4BA8"/>
    <w:rsid w:val="009A71B4"/>
    <w:rsid w:val="009A7EA4"/>
    <w:rsid w:val="009B0242"/>
    <w:rsid w:val="009B0F5A"/>
    <w:rsid w:val="009B403E"/>
    <w:rsid w:val="009B4447"/>
    <w:rsid w:val="009C0EBD"/>
    <w:rsid w:val="009D133B"/>
    <w:rsid w:val="009D371A"/>
    <w:rsid w:val="009D42D8"/>
    <w:rsid w:val="009E29E9"/>
    <w:rsid w:val="009E3E64"/>
    <w:rsid w:val="009E5F72"/>
    <w:rsid w:val="009E621E"/>
    <w:rsid w:val="009F20C2"/>
    <w:rsid w:val="009F40CF"/>
    <w:rsid w:val="009F7073"/>
    <w:rsid w:val="009F7C9A"/>
    <w:rsid w:val="00A00833"/>
    <w:rsid w:val="00A01255"/>
    <w:rsid w:val="00A13D33"/>
    <w:rsid w:val="00A20B6F"/>
    <w:rsid w:val="00A230F5"/>
    <w:rsid w:val="00A24F8C"/>
    <w:rsid w:val="00A24FF3"/>
    <w:rsid w:val="00A2510D"/>
    <w:rsid w:val="00A316EF"/>
    <w:rsid w:val="00A3263B"/>
    <w:rsid w:val="00A37C5B"/>
    <w:rsid w:val="00A40378"/>
    <w:rsid w:val="00A44DA4"/>
    <w:rsid w:val="00A47890"/>
    <w:rsid w:val="00A51E0E"/>
    <w:rsid w:val="00A552DC"/>
    <w:rsid w:val="00A60E10"/>
    <w:rsid w:val="00A627B1"/>
    <w:rsid w:val="00A62B55"/>
    <w:rsid w:val="00A649FE"/>
    <w:rsid w:val="00A6603E"/>
    <w:rsid w:val="00A66A22"/>
    <w:rsid w:val="00A76C7B"/>
    <w:rsid w:val="00A802D8"/>
    <w:rsid w:val="00A804DB"/>
    <w:rsid w:val="00A83F75"/>
    <w:rsid w:val="00A8473D"/>
    <w:rsid w:val="00A95F8F"/>
    <w:rsid w:val="00AA082A"/>
    <w:rsid w:val="00AB056B"/>
    <w:rsid w:val="00AB16DD"/>
    <w:rsid w:val="00AB4879"/>
    <w:rsid w:val="00AC40B7"/>
    <w:rsid w:val="00AC4E5E"/>
    <w:rsid w:val="00AC733D"/>
    <w:rsid w:val="00AD0A74"/>
    <w:rsid w:val="00AD1F7B"/>
    <w:rsid w:val="00AD54AB"/>
    <w:rsid w:val="00AD693F"/>
    <w:rsid w:val="00AE0135"/>
    <w:rsid w:val="00AE18B2"/>
    <w:rsid w:val="00AE79D0"/>
    <w:rsid w:val="00AF050D"/>
    <w:rsid w:val="00AF4C01"/>
    <w:rsid w:val="00B02633"/>
    <w:rsid w:val="00B12CFA"/>
    <w:rsid w:val="00B2346F"/>
    <w:rsid w:val="00B25A79"/>
    <w:rsid w:val="00B26422"/>
    <w:rsid w:val="00B26B75"/>
    <w:rsid w:val="00B35BC9"/>
    <w:rsid w:val="00B36CA2"/>
    <w:rsid w:val="00B377A9"/>
    <w:rsid w:val="00B41226"/>
    <w:rsid w:val="00B42928"/>
    <w:rsid w:val="00B4347F"/>
    <w:rsid w:val="00B434BB"/>
    <w:rsid w:val="00B567F2"/>
    <w:rsid w:val="00B614E2"/>
    <w:rsid w:val="00B6474A"/>
    <w:rsid w:val="00B65820"/>
    <w:rsid w:val="00B65F95"/>
    <w:rsid w:val="00B66D02"/>
    <w:rsid w:val="00B67643"/>
    <w:rsid w:val="00B77E79"/>
    <w:rsid w:val="00B80907"/>
    <w:rsid w:val="00B81C25"/>
    <w:rsid w:val="00B82F4C"/>
    <w:rsid w:val="00B84EFD"/>
    <w:rsid w:val="00B85881"/>
    <w:rsid w:val="00B85973"/>
    <w:rsid w:val="00B872B8"/>
    <w:rsid w:val="00B92576"/>
    <w:rsid w:val="00B93A4F"/>
    <w:rsid w:val="00B94113"/>
    <w:rsid w:val="00B96D75"/>
    <w:rsid w:val="00BA3274"/>
    <w:rsid w:val="00BA7C82"/>
    <w:rsid w:val="00BB4316"/>
    <w:rsid w:val="00BB5085"/>
    <w:rsid w:val="00BB7EBA"/>
    <w:rsid w:val="00BC0B2C"/>
    <w:rsid w:val="00BC271C"/>
    <w:rsid w:val="00BC2978"/>
    <w:rsid w:val="00BC559B"/>
    <w:rsid w:val="00BD3293"/>
    <w:rsid w:val="00BD407B"/>
    <w:rsid w:val="00BD5875"/>
    <w:rsid w:val="00BE2A0E"/>
    <w:rsid w:val="00BE33F6"/>
    <w:rsid w:val="00BE4D56"/>
    <w:rsid w:val="00BE4DEC"/>
    <w:rsid w:val="00BE6C19"/>
    <w:rsid w:val="00BE7CAB"/>
    <w:rsid w:val="00BF0E06"/>
    <w:rsid w:val="00BF1110"/>
    <w:rsid w:val="00BF2176"/>
    <w:rsid w:val="00BF37A8"/>
    <w:rsid w:val="00BF53D5"/>
    <w:rsid w:val="00BF5479"/>
    <w:rsid w:val="00BF5A43"/>
    <w:rsid w:val="00C03E79"/>
    <w:rsid w:val="00C043C7"/>
    <w:rsid w:val="00C0705D"/>
    <w:rsid w:val="00C1505B"/>
    <w:rsid w:val="00C17BBD"/>
    <w:rsid w:val="00C20D78"/>
    <w:rsid w:val="00C23A36"/>
    <w:rsid w:val="00C27096"/>
    <w:rsid w:val="00C3024A"/>
    <w:rsid w:val="00C314D4"/>
    <w:rsid w:val="00C32CBF"/>
    <w:rsid w:val="00C33B9A"/>
    <w:rsid w:val="00C401AA"/>
    <w:rsid w:val="00C413B7"/>
    <w:rsid w:val="00C45216"/>
    <w:rsid w:val="00C47125"/>
    <w:rsid w:val="00C50829"/>
    <w:rsid w:val="00C51CB8"/>
    <w:rsid w:val="00C5381D"/>
    <w:rsid w:val="00C56718"/>
    <w:rsid w:val="00C63C2B"/>
    <w:rsid w:val="00C64834"/>
    <w:rsid w:val="00C70813"/>
    <w:rsid w:val="00C710C5"/>
    <w:rsid w:val="00C7240F"/>
    <w:rsid w:val="00C72988"/>
    <w:rsid w:val="00C73E69"/>
    <w:rsid w:val="00C74169"/>
    <w:rsid w:val="00C74459"/>
    <w:rsid w:val="00C80DF7"/>
    <w:rsid w:val="00C817BD"/>
    <w:rsid w:val="00C81D14"/>
    <w:rsid w:val="00C81EF4"/>
    <w:rsid w:val="00C83CBE"/>
    <w:rsid w:val="00C87F87"/>
    <w:rsid w:val="00C9324C"/>
    <w:rsid w:val="00C93AA8"/>
    <w:rsid w:val="00C96DFF"/>
    <w:rsid w:val="00CA4C36"/>
    <w:rsid w:val="00CB1944"/>
    <w:rsid w:val="00CB3484"/>
    <w:rsid w:val="00CB5E61"/>
    <w:rsid w:val="00CB669F"/>
    <w:rsid w:val="00CC36EB"/>
    <w:rsid w:val="00CC5CDB"/>
    <w:rsid w:val="00CD3662"/>
    <w:rsid w:val="00CD38DE"/>
    <w:rsid w:val="00CD3F20"/>
    <w:rsid w:val="00CD3F2C"/>
    <w:rsid w:val="00CD5273"/>
    <w:rsid w:val="00CE065F"/>
    <w:rsid w:val="00CE091A"/>
    <w:rsid w:val="00CE2832"/>
    <w:rsid w:val="00CF1902"/>
    <w:rsid w:val="00CF3F71"/>
    <w:rsid w:val="00CF41D3"/>
    <w:rsid w:val="00CF638F"/>
    <w:rsid w:val="00CF6CD7"/>
    <w:rsid w:val="00D10A9D"/>
    <w:rsid w:val="00D12E4F"/>
    <w:rsid w:val="00D159C5"/>
    <w:rsid w:val="00D171C5"/>
    <w:rsid w:val="00D172A4"/>
    <w:rsid w:val="00D1732E"/>
    <w:rsid w:val="00D17652"/>
    <w:rsid w:val="00D20330"/>
    <w:rsid w:val="00D2288C"/>
    <w:rsid w:val="00D22EF3"/>
    <w:rsid w:val="00D244E1"/>
    <w:rsid w:val="00D24842"/>
    <w:rsid w:val="00D27279"/>
    <w:rsid w:val="00D273C7"/>
    <w:rsid w:val="00D27F72"/>
    <w:rsid w:val="00D30970"/>
    <w:rsid w:val="00D3416A"/>
    <w:rsid w:val="00D4327A"/>
    <w:rsid w:val="00D464C6"/>
    <w:rsid w:val="00D50236"/>
    <w:rsid w:val="00D5208F"/>
    <w:rsid w:val="00D52BBE"/>
    <w:rsid w:val="00D52E81"/>
    <w:rsid w:val="00D53508"/>
    <w:rsid w:val="00D53B45"/>
    <w:rsid w:val="00D561A9"/>
    <w:rsid w:val="00D61A0B"/>
    <w:rsid w:val="00D634C7"/>
    <w:rsid w:val="00D637AD"/>
    <w:rsid w:val="00D671BE"/>
    <w:rsid w:val="00D67DD3"/>
    <w:rsid w:val="00D7257C"/>
    <w:rsid w:val="00D7263E"/>
    <w:rsid w:val="00D73EA5"/>
    <w:rsid w:val="00D73F2F"/>
    <w:rsid w:val="00D76884"/>
    <w:rsid w:val="00D77E04"/>
    <w:rsid w:val="00D81089"/>
    <w:rsid w:val="00D81D4C"/>
    <w:rsid w:val="00D87125"/>
    <w:rsid w:val="00D92F64"/>
    <w:rsid w:val="00DA172C"/>
    <w:rsid w:val="00DB43FD"/>
    <w:rsid w:val="00DB468A"/>
    <w:rsid w:val="00DB787E"/>
    <w:rsid w:val="00DC39EB"/>
    <w:rsid w:val="00DC6625"/>
    <w:rsid w:val="00DD0593"/>
    <w:rsid w:val="00DD7558"/>
    <w:rsid w:val="00DF1BFC"/>
    <w:rsid w:val="00DF5FB0"/>
    <w:rsid w:val="00E00489"/>
    <w:rsid w:val="00E009EB"/>
    <w:rsid w:val="00E07D02"/>
    <w:rsid w:val="00E14B87"/>
    <w:rsid w:val="00E1797C"/>
    <w:rsid w:val="00E17B67"/>
    <w:rsid w:val="00E20625"/>
    <w:rsid w:val="00E22B26"/>
    <w:rsid w:val="00E23DE8"/>
    <w:rsid w:val="00E2453F"/>
    <w:rsid w:val="00E24FF8"/>
    <w:rsid w:val="00E25C99"/>
    <w:rsid w:val="00E2693A"/>
    <w:rsid w:val="00E308B0"/>
    <w:rsid w:val="00E35081"/>
    <w:rsid w:val="00E420FA"/>
    <w:rsid w:val="00E4501D"/>
    <w:rsid w:val="00E45DC2"/>
    <w:rsid w:val="00E50322"/>
    <w:rsid w:val="00E55F0A"/>
    <w:rsid w:val="00E57359"/>
    <w:rsid w:val="00E6001B"/>
    <w:rsid w:val="00E603D6"/>
    <w:rsid w:val="00E61DFA"/>
    <w:rsid w:val="00E6287C"/>
    <w:rsid w:val="00E65AD8"/>
    <w:rsid w:val="00E72C30"/>
    <w:rsid w:val="00E7379E"/>
    <w:rsid w:val="00E74784"/>
    <w:rsid w:val="00E831A7"/>
    <w:rsid w:val="00E83C6E"/>
    <w:rsid w:val="00E91DF8"/>
    <w:rsid w:val="00E92462"/>
    <w:rsid w:val="00E95839"/>
    <w:rsid w:val="00E9637A"/>
    <w:rsid w:val="00EA18F4"/>
    <w:rsid w:val="00EA3306"/>
    <w:rsid w:val="00EA6919"/>
    <w:rsid w:val="00EB0EB5"/>
    <w:rsid w:val="00EB3EEC"/>
    <w:rsid w:val="00EB5EA3"/>
    <w:rsid w:val="00EC0350"/>
    <w:rsid w:val="00EC0516"/>
    <w:rsid w:val="00EC2449"/>
    <w:rsid w:val="00EC2FC8"/>
    <w:rsid w:val="00EC3DB0"/>
    <w:rsid w:val="00EC4DB4"/>
    <w:rsid w:val="00EC5312"/>
    <w:rsid w:val="00ED1E1B"/>
    <w:rsid w:val="00ED5A22"/>
    <w:rsid w:val="00ED7877"/>
    <w:rsid w:val="00ED7A4C"/>
    <w:rsid w:val="00EE0DD9"/>
    <w:rsid w:val="00EE2063"/>
    <w:rsid w:val="00EE2FFC"/>
    <w:rsid w:val="00EE521F"/>
    <w:rsid w:val="00EE57A1"/>
    <w:rsid w:val="00EE5C1B"/>
    <w:rsid w:val="00EF54ED"/>
    <w:rsid w:val="00EF55D7"/>
    <w:rsid w:val="00F01D7B"/>
    <w:rsid w:val="00F023BD"/>
    <w:rsid w:val="00F03B42"/>
    <w:rsid w:val="00F06938"/>
    <w:rsid w:val="00F14AC4"/>
    <w:rsid w:val="00F167A9"/>
    <w:rsid w:val="00F17FCD"/>
    <w:rsid w:val="00F22DC3"/>
    <w:rsid w:val="00F2302A"/>
    <w:rsid w:val="00F23F7A"/>
    <w:rsid w:val="00F24B8E"/>
    <w:rsid w:val="00F25C65"/>
    <w:rsid w:val="00F268FD"/>
    <w:rsid w:val="00F27DC8"/>
    <w:rsid w:val="00F33DFC"/>
    <w:rsid w:val="00F34AAC"/>
    <w:rsid w:val="00F3545F"/>
    <w:rsid w:val="00F46EAA"/>
    <w:rsid w:val="00F47879"/>
    <w:rsid w:val="00F5157D"/>
    <w:rsid w:val="00F5287F"/>
    <w:rsid w:val="00F52CF5"/>
    <w:rsid w:val="00F54A32"/>
    <w:rsid w:val="00F551D9"/>
    <w:rsid w:val="00F551F9"/>
    <w:rsid w:val="00F56831"/>
    <w:rsid w:val="00F57EE3"/>
    <w:rsid w:val="00F6192A"/>
    <w:rsid w:val="00F64C30"/>
    <w:rsid w:val="00F652B4"/>
    <w:rsid w:val="00F7190D"/>
    <w:rsid w:val="00F72318"/>
    <w:rsid w:val="00F735AF"/>
    <w:rsid w:val="00F74080"/>
    <w:rsid w:val="00F75739"/>
    <w:rsid w:val="00F76594"/>
    <w:rsid w:val="00F776AE"/>
    <w:rsid w:val="00F807A8"/>
    <w:rsid w:val="00F80CA5"/>
    <w:rsid w:val="00F87237"/>
    <w:rsid w:val="00F905CA"/>
    <w:rsid w:val="00F91942"/>
    <w:rsid w:val="00F96D0F"/>
    <w:rsid w:val="00F97FCF"/>
    <w:rsid w:val="00FA094D"/>
    <w:rsid w:val="00FA2C3F"/>
    <w:rsid w:val="00FA4C85"/>
    <w:rsid w:val="00FB02FD"/>
    <w:rsid w:val="00FB1586"/>
    <w:rsid w:val="00FB7565"/>
    <w:rsid w:val="00FC2839"/>
    <w:rsid w:val="00FC4A05"/>
    <w:rsid w:val="00FD11D1"/>
    <w:rsid w:val="00FE0192"/>
    <w:rsid w:val="00FE1556"/>
    <w:rsid w:val="00FE3FA0"/>
    <w:rsid w:val="00FF10FE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9F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7073"/>
    <w:rPr>
      <w:b/>
      <w:bCs/>
    </w:rPr>
  </w:style>
  <w:style w:type="character" w:customStyle="1" w:styleId="apple-converted-space">
    <w:name w:val="apple-converted-space"/>
    <w:basedOn w:val="a0"/>
    <w:rsid w:val="009F7073"/>
  </w:style>
  <w:style w:type="character" w:styleId="a6">
    <w:name w:val="Emphasis"/>
    <w:basedOn w:val="a0"/>
    <w:uiPriority w:val="20"/>
    <w:qFormat/>
    <w:rsid w:val="009F707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5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2DC"/>
  </w:style>
  <w:style w:type="paragraph" w:styleId="a9">
    <w:name w:val="footer"/>
    <w:basedOn w:val="a"/>
    <w:link w:val="aa"/>
    <w:uiPriority w:val="99"/>
    <w:unhideWhenUsed/>
    <w:rsid w:val="00A5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2DC"/>
  </w:style>
  <w:style w:type="paragraph" w:styleId="ab">
    <w:name w:val="Balloon Text"/>
    <w:basedOn w:val="a"/>
    <w:link w:val="ac"/>
    <w:uiPriority w:val="99"/>
    <w:semiHidden/>
    <w:unhideWhenUsed/>
    <w:rsid w:val="001C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0E92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C96D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C96D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бычный (веб) Знак"/>
    <w:link w:val="a3"/>
    <w:locked/>
    <w:rsid w:val="00C8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03B42"/>
    <w:pPr>
      <w:ind w:left="720"/>
      <w:contextualSpacing/>
    </w:pPr>
  </w:style>
  <w:style w:type="paragraph" w:styleId="af0">
    <w:name w:val="Body Text Indent"/>
    <w:basedOn w:val="a"/>
    <w:link w:val="af1"/>
    <w:rsid w:val="00F268FD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268FD"/>
    <w:rPr>
      <w:rFonts w:ascii="Calibri" w:eastAsia="Times New Roman" w:hAnsi="Calibri" w:cs="Calibri"/>
      <w:sz w:val="24"/>
      <w:szCs w:val="24"/>
      <w:lang w:eastAsia="ru-RU"/>
    </w:rPr>
  </w:style>
  <w:style w:type="paragraph" w:styleId="af2">
    <w:name w:val="No Spacing"/>
    <w:uiPriority w:val="1"/>
    <w:qFormat/>
    <w:rsid w:val="003D71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0714932757299256E-2"/>
          <c:y val="0.17289764108915376"/>
          <c:w val="0.50734964702688912"/>
          <c:h val="0.5693113330603928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3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2668,1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7,2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4771,4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4.911752044769753E-2"/>
                  <c:y val="-0.107893586472422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3027,5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 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2051.1</c:v>
                </c:pt>
                <c:pt idx="1">
                  <c:v>8.3000000000000007</c:v>
                </c:pt>
                <c:pt idx="2">
                  <c:v>4548.25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2019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 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66173391046739494"/>
          <c:y val="3.4326138495082308E-2"/>
          <c:w val="0.33826608953261311"/>
          <c:h val="0.74345560463479343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0714932757299256E-2"/>
          <c:y val="0.17289764108915376"/>
          <c:w val="0.50734964702688889"/>
          <c:h val="0.5693113330603928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3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1745,0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4739,6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4.9117520447697516E-2"/>
                  <c:y val="-0.107893586472422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3027,5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 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2051.1</c:v>
                </c:pt>
                <c:pt idx="1">
                  <c:v>8.3000000000000007</c:v>
                </c:pt>
                <c:pt idx="2">
                  <c:v>4548.25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2019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 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66173391046739471"/>
          <c:y val="3.4326138495082308E-2"/>
          <c:w val="0.33826608953261289"/>
          <c:h val="0.74345560463479299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0961449738190274E-2"/>
          <c:y val="0.18901582965570909"/>
          <c:w val="0.54485753536961212"/>
          <c:h val="0.4321770810093133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0"/>
          <c:dPt>
            <c:idx val="4"/>
            <c:explosion val="24"/>
          </c:dPt>
          <c:dLbls>
            <c:dLbl>
              <c:idx val="0"/>
              <c:layout>
                <c:manualLayout>
                  <c:x val="-0.18849306328540963"/>
                  <c:y val="-1.86772524201579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4132,2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40,6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9,5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1368,9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376,6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delete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296,9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3890.8</c:v>
                </c:pt>
                <c:pt idx="1">
                  <c:v>51.9</c:v>
                </c:pt>
                <c:pt idx="2">
                  <c:v>45</c:v>
                </c:pt>
                <c:pt idx="3">
                  <c:v>1560</c:v>
                </c:pt>
                <c:pt idx="4">
                  <c:v>669.3</c:v>
                </c:pt>
                <c:pt idx="5">
                  <c:v>296.89999999999992</c:v>
                </c:pt>
              </c:numCache>
            </c:numRef>
          </c:val>
        </c:ser>
        <c:firstSliceAng val="0"/>
      </c:pieChart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56266848695753591"/>
          <c:y val="3.5051618096716496E-2"/>
          <c:w val="0.41156284891528638"/>
          <c:h val="0.964948502126897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0961449738190274E-2"/>
          <c:y val="0.18901582965570909"/>
          <c:w val="0.54485753536961212"/>
          <c:h val="0.4321770810093133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0"/>
          <c:dPt>
            <c:idx val="4"/>
            <c:explosion val="4"/>
          </c:dPt>
          <c:dLbls>
            <c:dLbl>
              <c:idx val="0"/>
              <c:layout>
                <c:manualLayout>
                  <c:x val="-0.18849306328540963"/>
                  <c:y val="-1.8677252420157917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4333.7</c:v>
                </c:pt>
                <c:pt idx="1">
                  <c:v>42.7</c:v>
                </c:pt>
                <c:pt idx="2">
                  <c:v>60</c:v>
                </c:pt>
                <c:pt idx="3">
                  <c:v>1939.5</c:v>
                </c:pt>
                <c:pt idx="4">
                  <c:v>187</c:v>
                </c:pt>
                <c:pt idx="5">
                  <c:v>309.60000000000002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6266848695753591"/>
          <c:y val="3.5051618096716496E-2"/>
          <c:w val="0.41156284891528638"/>
          <c:h val="0.964948502126897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6BA6-1157-452C-A7BE-325C531F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14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260</cp:revision>
  <cp:lastPrinted>2021-11-17T11:44:00Z</cp:lastPrinted>
  <dcterms:created xsi:type="dcterms:W3CDTF">2019-11-01T10:25:00Z</dcterms:created>
  <dcterms:modified xsi:type="dcterms:W3CDTF">2021-11-17T12:26:00Z</dcterms:modified>
</cp:coreProperties>
</file>