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70" w:rsidRDefault="00C96DFF" w:rsidP="00C96DFF">
      <w:pPr>
        <w:pStyle w:val="ad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3100" cy="82804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</w:t>
      </w:r>
    </w:p>
    <w:p w:rsidR="000A31CF" w:rsidRPr="005725A4" w:rsidRDefault="000A31CF" w:rsidP="00C96DFF">
      <w:pPr>
        <w:pStyle w:val="ad"/>
        <w:jc w:val="left"/>
        <w:rPr>
          <w:b/>
          <w:sz w:val="10"/>
          <w:szCs w:val="10"/>
        </w:rPr>
      </w:pPr>
    </w:p>
    <w:p w:rsidR="00C96DFF" w:rsidRPr="00C96DFF" w:rsidRDefault="00C96DFF" w:rsidP="00C96DFF">
      <w:pPr>
        <w:pStyle w:val="ad"/>
        <w:jc w:val="left"/>
        <w:rPr>
          <w:b/>
          <w:szCs w:val="28"/>
        </w:rPr>
      </w:pPr>
      <w:r w:rsidRPr="00C96DFF">
        <w:rPr>
          <w:b/>
          <w:szCs w:val="28"/>
        </w:rPr>
        <w:t xml:space="preserve">      Контрольно-ревизионная комиссия муниципального образования</w:t>
      </w:r>
    </w:p>
    <w:p w:rsidR="00C96DFF" w:rsidRDefault="00C96DFF" w:rsidP="00C96DFF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FF"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</w:p>
    <w:p w:rsidR="000605F6" w:rsidRPr="00E85F57" w:rsidRDefault="000605F6" w:rsidP="00C96DFF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5A4" w:rsidRPr="00E85F57" w:rsidRDefault="003A56CD" w:rsidP="00C60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5F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ЗАКЛЮЧЕНИЕ </w:t>
      </w:r>
      <w:r w:rsidR="00226073" w:rsidRPr="00E85F5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№ </w:t>
      </w:r>
      <w:r w:rsidR="004E64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71</w:t>
      </w:r>
    </w:p>
    <w:p w:rsidR="00E85F57" w:rsidRDefault="00E2453F" w:rsidP="00C60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E85F5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="000A31CF" w:rsidRPr="00E85F5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н</w:t>
      </w:r>
      <w:r w:rsidR="00566B14" w:rsidRPr="00E85F5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а отчет об исполнении бюджета </w:t>
      </w:r>
      <w:r w:rsidR="00381F8B" w:rsidRPr="00E85F5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2543E8" w:rsidRPr="00E85F57" w:rsidRDefault="00381F8B" w:rsidP="00C93A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E85F5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«Ельнинский район» Смоленской области</w:t>
      </w:r>
      <w:r w:rsidR="00417B21" w:rsidRPr="00E85F5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 за </w:t>
      </w:r>
      <w:r w:rsidR="004E642B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девять месяцев</w:t>
      </w:r>
      <w:r w:rsidR="00C93A65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2022</w:t>
      </w:r>
      <w:r w:rsidR="009F7073" w:rsidRPr="00E85F5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года</w:t>
      </w:r>
    </w:p>
    <w:p w:rsidR="00C80DF7" w:rsidRPr="00205F69" w:rsidRDefault="00C80DF7" w:rsidP="00C60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92E" w:rsidRDefault="009F7073" w:rsidP="00C6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Ельня                                                                               </w:t>
      </w:r>
      <w:r w:rsidR="00417B21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      </w:t>
      </w:r>
      <w:r w:rsid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8744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4E6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25.10</w:t>
      </w:r>
      <w:r w:rsidR="000605F6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4E64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2543E8" w:rsidRPr="00E85F57" w:rsidRDefault="002543E8" w:rsidP="00C6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1631" w:rsidRDefault="00C602EA" w:rsidP="00C602E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85F57">
        <w:rPr>
          <w:color w:val="000000"/>
          <w:sz w:val="26"/>
          <w:szCs w:val="26"/>
        </w:rPr>
        <w:tab/>
      </w:r>
      <w:r w:rsidR="009F7073" w:rsidRPr="00E85F57">
        <w:rPr>
          <w:color w:val="000000"/>
          <w:sz w:val="26"/>
          <w:szCs w:val="26"/>
        </w:rPr>
        <w:t xml:space="preserve">Настоящее заключение к отчёту об исполнении бюджета </w:t>
      </w:r>
      <w:r w:rsidR="00781037" w:rsidRPr="00E85F57">
        <w:rPr>
          <w:color w:val="000000"/>
          <w:sz w:val="26"/>
          <w:szCs w:val="26"/>
        </w:rPr>
        <w:t>муниципального</w:t>
      </w:r>
      <w:r w:rsidR="005F1B60" w:rsidRPr="00E85F57">
        <w:rPr>
          <w:color w:val="000000"/>
          <w:sz w:val="26"/>
          <w:szCs w:val="26"/>
        </w:rPr>
        <w:t xml:space="preserve"> образования «Ельнинский район» Смоленской области</w:t>
      </w:r>
      <w:r w:rsidR="00417B21" w:rsidRPr="00E85F57">
        <w:rPr>
          <w:color w:val="000000"/>
          <w:sz w:val="26"/>
          <w:szCs w:val="26"/>
        </w:rPr>
        <w:t>  за</w:t>
      </w:r>
      <w:r w:rsidR="00806D2A" w:rsidRPr="00E85F57">
        <w:rPr>
          <w:color w:val="000000"/>
          <w:sz w:val="26"/>
          <w:szCs w:val="26"/>
        </w:rPr>
        <w:t xml:space="preserve"> </w:t>
      </w:r>
      <w:r w:rsidR="00C87F0B">
        <w:rPr>
          <w:color w:val="000000"/>
          <w:sz w:val="26"/>
          <w:szCs w:val="26"/>
        </w:rPr>
        <w:t xml:space="preserve">полугодие </w:t>
      </w:r>
      <w:r w:rsidR="0095050E">
        <w:rPr>
          <w:color w:val="000000"/>
          <w:sz w:val="26"/>
          <w:szCs w:val="26"/>
        </w:rPr>
        <w:t xml:space="preserve"> </w:t>
      </w:r>
      <w:r w:rsidR="00806D2A" w:rsidRPr="00E85F57">
        <w:rPr>
          <w:color w:val="000000"/>
          <w:sz w:val="26"/>
          <w:szCs w:val="26"/>
        </w:rPr>
        <w:t xml:space="preserve"> </w:t>
      </w:r>
      <w:r w:rsidR="00C87F0B">
        <w:rPr>
          <w:color w:val="000000"/>
          <w:sz w:val="26"/>
          <w:szCs w:val="26"/>
        </w:rPr>
        <w:t>2022</w:t>
      </w:r>
      <w:r w:rsidR="009F7073" w:rsidRPr="00E85F57">
        <w:rPr>
          <w:color w:val="000000"/>
          <w:sz w:val="26"/>
          <w:szCs w:val="26"/>
        </w:rPr>
        <w:t xml:space="preserve"> года подготовлено в соответствии </w:t>
      </w:r>
      <w:r w:rsidR="0095050E" w:rsidRPr="00BA05D7">
        <w:rPr>
          <w:color w:val="000000"/>
          <w:sz w:val="26"/>
          <w:szCs w:val="26"/>
        </w:rPr>
        <w:t>со статьёй 264.2 Бюджетного кодекса Российской Федерации</w:t>
      </w:r>
      <w:r w:rsidR="0095050E" w:rsidRPr="00E85F57">
        <w:rPr>
          <w:sz w:val="26"/>
          <w:szCs w:val="26"/>
        </w:rPr>
        <w:t xml:space="preserve"> </w:t>
      </w:r>
      <w:r w:rsidR="00C80DF7" w:rsidRPr="00E85F57">
        <w:rPr>
          <w:sz w:val="26"/>
          <w:szCs w:val="26"/>
        </w:rPr>
        <w:t xml:space="preserve">Положением о бюджетном процессе в </w:t>
      </w:r>
      <w:r w:rsidR="005F1B60" w:rsidRPr="00E85F57">
        <w:rPr>
          <w:sz w:val="26"/>
          <w:szCs w:val="26"/>
        </w:rPr>
        <w:t>муниципальном образовании «Ельнинский район» Смоленской области</w:t>
      </w:r>
      <w:r w:rsidR="000A31CF" w:rsidRPr="00E85F57">
        <w:rPr>
          <w:sz w:val="26"/>
          <w:szCs w:val="26"/>
        </w:rPr>
        <w:t xml:space="preserve"> (в новой редакции), утвержденным решением Ельнинского районного Совета депутатов от 10.11.2017 </w:t>
      </w:r>
      <w:r w:rsidR="00417B21" w:rsidRPr="00E85F57">
        <w:rPr>
          <w:sz w:val="26"/>
          <w:szCs w:val="26"/>
        </w:rPr>
        <w:t>г. № 23, в редакции решений</w:t>
      </w:r>
      <w:r w:rsidR="000A31CF" w:rsidRPr="00E85F57">
        <w:rPr>
          <w:sz w:val="26"/>
          <w:szCs w:val="26"/>
        </w:rPr>
        <w:t xml:space="preserve"> Ельнинского районного Совета депутатов от 26.03.2020 </w:t>
      </w:r>
      <w:r w:rsidR="00417B21" w:rsidRPr="00E85F57">
        <w:rPr>
          <w:sz w:val="26"/>
          <w:szCs w:val="26"/>
        </w:rPr>
        <w:t xml:space="preserve">г. </w:t>
      </w:r>
      <w:r w:rsidR="000A31CF" w:rsidRPr="00E85F57">
        <w:rPr>
          <w:sz w:val="26"/>
          <w:szCs w:val="26"/>
        </w:rPr>
        <w:t>№ 16</w:t>
      </w:r>
      <w:r w:rsidR="00417B21" w:rsidRPr="00E85F57">
        <w:rPr>
          <w:sz w:val="26"/>
          <w:szCs w:val="26"/>
        </w:rPr>
        <w:t>, от 13.11.2020 г. № 50</w:t>
      </w:r>
      <w:r w:rsidR="00C0323E">
        <w:rPr>
          <w:sz w:val="26"/>
          <w:szCs w:val="26"/>
        </w:rPr>
        <w:t>, 26.11.2021 № 61).</w:t>
      </w:r>
    </w:p>
    <w:p w:rsidR="00CA599B" w:rsidRPr="00C93A65" w:rsidRDefault="00CA599B" w:rsidP="00CA59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93A65">
        <w:rPr>
          <w:color w:val="000000"/>
          <w:sz w:val="26"/>
          <w:szCs w:val="26"/>
        </w:rPr>
        <w:t>Отчёт об исполнении бюджета муниципального образования «Ельнинский район» Смоленской области  </w:t>
      </w:r>
      <w:r w:rsidR="007702DB">
        <w:rPr>
          <w:color w:val="000000"/>
          <w:sz w:val="26"/>
          <w:szCs w:val="26"/>
        </w:rPr>
        <w:t>за 9 месяцев</w:t>
      </w:r>
      <w:r w:rsidR="00C93A65">
        <w:rPr>
          <w:color w:val="000000"/>
          <w:sz w:val="26"/>
          <w:szCs w:val="26"/>
        </w:rPr>
        <w:t xml:space="preserve"> 2022</w:t>
      </w:r>
      <w:r w:rsidRPr="00C93A65">
        <w:rPr>
          <w:color w:val="000000"/>
          <w:sz w:val="26"/>
          <w:szCs w:val="26"/>
        </w:rPr>
        <w:t xml:space="preserve"> года утвержден </w:t>
      </w:r>
      <w:r w:rsidR="00C93A65">
        <w:rPr>
          <w:color w:val="000000"/>
          <w:sz w:val="26"/>
          <w:szCs w:val="26"/>
        </w:rPr>
        <w:t>постановлением</w:t>
      </w:r>
      <w:r w:rsidRPr="00C93A65">
        <w:rPr>
          <w:color w:val="000000"/>
          <w:sz w:val="26"/>
          <w:szCs w:val="26"/>
        </w:rPr>
        <w:t xml:space="preserve"> Администрации муниципального образования «Ельнинский район» Смоленской области от </w:t>
      </w:r>
      <w:r w:rsidR="007702DB">
        <w:rPr>
          <w:color w:val="000000"/>
          <w:sz w:val="26"/>
          <w:szCs w:val="26"/>
        </w:rPr>
        <w:t>18.10.</w:t>
      </w:r>
      <w:r w:rsidR="00C93A65">
        <w:rPr>
          <w:color w:val="000000"/>
          <w:sz w:val="26"/>
          <w:szCs w:val="26"/>
        </w:rPr>
        <w:t>2022</w:t>
      </w:r>
      <w:r w:rsidRPr="00C93A65">
        <w:rPr>
          <w:color w:val="000000"/>
          <w:sz w:val="26"/>
          <w:szCs w:val="26"/>
        </w:rPr>
        <w:t xml:space="preserve"> № </w:t>
      </w:r>
      <w:r w:rsidR="007702DB">
        <w:rPr>
          <w:color w:val="000000"/>
          <w:sz w:val="26"/>
          <w:szCs w:val="26"/>
        </w:rPr>
        <w:t>678</w:t>
      </w:r>
      <w:r w:rsidRPr="00C93A65">
        <w:rPr>
          <w:color w:val="000000"/>
          <w:sz w:val="26"/>
          <w:szCs w:val="26"/>
        </w:rPr>
        <w:t xml:space="preserve"> и предоставлен в Контрольно – ревизионную комиссию муниципального образования «Ельнинский район» Смоленской области</w:t>
      </w:r>
      <w:r w:rsidR="006653B5">
        <w:rPr>
          <w:color w:val="000000"/>
          <w:sz w:val="26"/>
          <w:szCs w:val="26"/>
        </w:rPr>
        <w:t xml:space="preserve"> 19.10.2022,</w:t>
      </w:r>
      <w:r w:rsidRPr="00C93A65">
        <w:rPr>
          <w:color w:val="000000"/>
          <w:sz w:val="26"/>
          <w:szCs w:val="26"/>
        </w:rPr>
        <w:t xml:space="preserve">  в срок установленный Положением </w:t>
      </w:r>
      <w:r w:rsidRPr="00C93A65">
        <w:rPr>
          <w:color w:val="000000" w:themeColor="text1"/>
          <w:sz w:val="26"/>
          <w:szCs w:val="26"/>
        </w:rPr>
        <w:t>о бюджетном процессе</w:t>
      </w:r>
      <w:r w:rsidRPr="00C93A65">
        <w:rPr>
          <w:sz w:val="26"/>
          <w:szCs w:val="26"/>
        </w:rPr>
        <w:t xml:space="preserve"> в муниципальном образовании «Ельнинский район» Смоленской области. </w:t>
      </w:r>
    </w:p>
    <w:p w:rsidR="00971631" w:rsidRPr="00E85F57" w:rsidRDefault="00C602EA" w:rsidP="00C602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F57">
        <w:rPr>
          <w:rFonts w:ascii="Times New Roman" w:hAnsi="Times New Roman" w:cs="Times New Roman"/>
          <w:sz w:val="26"/>
          <w:szCs w:val="26"/>
        </w:rPr>
        <w:tab/>
      </w:r>
      <w:r w:rsidR="00971631" w:rsidRPr="00E85F57">
        <w:rPr>
          <w:rFonts w:ascii="Times New Roman" w:hAnsi="Times New Roman" w:cs="Times New Roman"/>
          <w:sz w:val="26"/>
          <w:szCs w:val="26"/>
        </w:rPr>
        <w:t xml:space="preserve">Анализ отчета об исполнении бюджета </w:t>
      </w:r>
      <w:r w:rsidR="00205F69" w:rsidRPr="00E85F57">
        <w:rPr>
          <w:rFonts w:ascii="Times New Roman" w:hAnsi="Times New Roman" w:cs="Times New Roman"/>
          <w:sz w:val="26"/>
          <w:szCs w:val="26"/>
        </w:rPr>
        <w:t>муниципального образования «Ельнинский</w:t>
      </w:r>
      <w:r w:rsidR="00417B21" w:rsidRPr="00E85F57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  <w:r w:rsidR="00CA599B">
        <w:rPr>
          <w:rFonts w:ascii="Times New Roman" w:hAnsi="Times New Roman" w:cs="Times New Roman"/>
          <w:sz w:val="26"/>
          <w:szCs w:val="26"/>
        </w:rPr>
        <w:t xml:space="preserve"> </w:t>
      </w:r>
      <w:r w:rsidR="00CE2B36">
        <w:rPr>
          <w:rFonts w:ascii="Times New Roman" w:hAnsi="Times New Roman" w:cs="Times New Roman"/>
          <w:sz w:val="26"/>
          <w:szCs w:val="26"/>
        </w:rPr>
        <w:t>за 9 месяцев</w:t>
      </w:r>
      <w:r w:rsidR="00C93A65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205F69" w:rsidRPr="00E85F57">
        <w:rPr>
          <w:rFonts w:ascii="Times New Roman" w:hAnsi="Times New Roman" w:cs="Times New Roman"/>
          <w:sz w:val="26"/>
          <w:szCs w:val="26"/>
        </w:rPr>
        <w:t xml:space="preserve"> </w:t>
      </w:r>
      <w:r w:rsidR="00971631" w:rsidRPr="00E85F57">
        <w:rPr>
          <w:rFonts w:ascii="Times New Roman" w:hAnsi="Times New Roman" w:cs="Times New Roman"/>
          <w:sz w:val="26"/>
          <w:szCs w:val="26"/>
        </w:rPr>
        <w:t xml:space="preserve">проведен в следующих целях: </w:t>
      </w:r>
    </w:p>
    <w:p w:rsidR="00971631" w:rsidRPr="00E85F57" w:rsidRDefault="00C602EA" w:rsidP="00C602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F57">
        <w:rPr>
          <w:rFonts w:ascii="Times New Roman" w:hAnsi="Times New Roman" w:cs="Times New Roman"/>
          <w:sz w:val="26"/>
          <w:szCs w:val="26"/>
        </w:rPr>
        <w:tab/>
      </w:r>
      <w:r w:rsidR="00205F69" w:rsidRPr="00E85F57">
        <w:rPr>
          <w:rFonts w:ascii="Times New Roman" w:hAnsi="Times New Roman" w:cs="Times New Roman"/>
          <w:sz w:val="26"/>
          <w:szCs w:val="26"/>
        </w:rPr>
        <w:t xml:space="preserve">- </w:t>
      </w:r>
      <w:r w:rsidR="00971631" w:rsidRPr="00E85F57">
        <w:rPr>
          <w:rFonts w:ascii="Times New Roman" w:hAnsi="Times New Roman" w:cs="Times New Roman"/>
          <w:sz w:val="26"/>
          <w:szCs w:val="26"/>
        </w:rPr>
        <w:t>сопоставление утвержденных показат</w:t>
      </w:r>
      <w:r w:rsidR="00F5759F" w:rsidRPr="00E85F57">
        <w:rPr>
          <w:rFonts w:ascii="Times New Roman" w:hAnsi="Times New Roman" w:cs="Times New Roman"/>
          <w:sz w:val="26"/>
          <w:szCs w:val="26"/>
        </w:rPr>
        <w:t xml:space="preserve">елей бюджета муниципального образования </w:t>
      </w:r>
      <w:r w:rsidR="00D0537E" w:rsidRPr="00E85F57">
        <w:rPr>
          <w:rFonts w:ascii="Times New Roman" w:hAnsi="Times New Roman" w:cs="Times New Roman"/>
          <w:sz w:val="26"/>
          <w:szCs w:val="26"/>
        </w:rPr>
        <w:t xml:space="preserve">«Ельнинский район» Смоленской области </w:t>
      </w:r>
      <w:r w:rsidR="00205F69" w:rsidRPr="00E85F57">
        <w:rPr>
          <w:rFonts w:ascii="Times New Roman" w:hAnsi="Times New Roman" w:cs="Times New Roman"/>
          <w:sz w:val="26"/>
          <w:szCs w:val="26"/>
        </w:rPr>
        <w:t xml:space="preserve">(далее – бюджета муниципального образования) </w:t>
      </w:r>
      <w:r w:rsidR="00971631" w:rsidRPr="00E85F57">
        <w:rPr>
          <w:rFonts w:ascii="Times New Roman" w:hAnsi="Times New Roman" w:cs="Times New Roman"/>
          <w:sz w:val="26"/>
          <w:szCs w:val="26"/>
        </w:rPr>
        <w:t xml:space="preserve">с годовыми назначениями, а также с показателями за аналогичный </w:t>
      </w:r>
      <w:r w:rsidR="00417B21" w:rsidRPr="00E85F57"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="00971631" w:rsidRPr="00E85F57">
        <w:rPr>
          <w:rFonts w:ascii="Times New Roman" w:hAnsi="Times New Roman" w:cs="Times New Roman"/>
          <w:sz w:val="26"/>
          <w:szCs w:val="26"/>
        </w:rPr>
        <w:t xml:space="preserve">период предыдущего года; </w:t>
      </w:r>
    </w:p>
    <w:p w:rsidR="00971631" w:rsidRPr="00E85F57" w:rsidRDefault="00C602EA" w:rsidP="00C6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5F57">
        <w:rPr>
          <w:rFonts w:ascii="Times New Roman" w:hAnsi="Times New Roman" w:cs="Times New Roman"/>
          <w:sz w:val="26"/>
          <w:szCs w:val="26"/>
        </w:rPr>
        <w:tab/>
      </w:r>
      <w:r w:rsidR="00205F69" w:rsidRPr="00E85F57">
        <w:rPr>
          <w:rFonts w:ascii="Times New Roman" w:hAnsi="Times New Roman" w:cs="Times New Roman"/>
          <w:sz w:val="26"/>
          <w:szCs w:val="26"/>
        </w:rPr>
        <w:t xml:space="preserve">- </w:t>
      </w:r>
      <w:r w:rsidR="00971631" w:rsidRPr="00E85F57">
        <w:rPr>
          <w:rFonts w:ascii="Times New Roman" w:hAnsi="Times New Roman" w:cs="Times New Roman"/>
          <w:sz w:val="26"/>
          <w:szCs w:val="26"/>
        </w:rPr>
        <w:t xml:space="preserve">выявление возможных несоответствий (нарушений) и подготовка предложений, направленных на их устранение. </w:t>
      </w:r>
      <w:r w:rsidR="009F7073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</w:t>
      </w:r>
    </w:p>
    <w:p w:rsidR="00EB548C" w:rsidRPr="00161445" w:rsidRDefault="00EB548C" w:rsidP="00C602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80DF7" w:rsidRPr="00E85F57" w:rsidRDefault="009F7073" w:rsidP="004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85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Основные итоги исполнения бюджета </w:t>
      </w:r>
      <w:r w:rsidR="00681774" w:rsidRPr="00E85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«Ельнинский район» Смоленской области </w:t>
      </w:r>
      <w:r w:rsidR="00CE2B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месяцев</w:t>
      </w:r>
      <w:r w:rsidR="00CA599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47E8C" w:rsidRPr="00E85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93A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2022</w:t>
      </w:r>
      <w:r w:rsidRPr="00E85F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года</w:t>
      </w:r>
    </w:p>
    <w:p w:rsidR="00A360A1" w:rsidRPr="00E85F57" w:rsidRDefault="00A360A1" w:rsidP="00494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9039F" w:rsidRPr="00BA05D7" w:rsidRDefault="0059039F" w:rsidP="005903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итогам </w:t>
      </w:r>
      <w:r w:rsidR="00C93A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отчетного периода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бюджет муниципального образования  исполнен по доходам </w:t>
      </w:r>
      <w:r w:rsidR="00EE261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270907,1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</w:t>
      </w:r>
      <w:r w:rsidR="00C93A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рублей или </w:t>
      </w:r>
      <w:r w:rsidR="006E2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76,8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% </w:t>
      </w:r>
      <w:r w:rsidR="00C93A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прогнозным показателям на 2022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год, по расходам </w:t>
      </w:r>
      <w:r w:rsidR="006E2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243077,6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тыс., рублей или </w:t>
      </w:r>
      <w:r w:rsidR="006E2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69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%к утвержденным</w:t>
      </w:r>
      <w:r w:rsidR="006E2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годовым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значения</w:t>
      </w:r>
      <w:r w:rsidR="006E2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с профицитом (превышение доходов над расходами)  бюджета в сумме </w:t>
      </w:r>
      <w:r w:rsidR="006E2C2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27829,5</w:t>
      </w:r>
      <w:r w:rsidR="004358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тыс., руб</w:t>
      </w:r>
      <w:r w:rsidRPr="00BA05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59039F" w:rsidRPr="000A1229" w:rsidRDefault="0059039F" w:rsidP="0059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A05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Решением</w:t>
      </w:r>
      <w:r w:rsidR="00CD576A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23.12.2021 № 68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бюджете муниципального образования на </w:t>
      </w:r>
      <w:r w:rsidR="00C93A65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2022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первоначально утверждены доходы в сумме </w:t>
      </w:r>
      <w:r w:rsidR="00CD576A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307884,3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тыс., рублей, расходы в сумме </w:t>
      </w:r>
      <w:r w:rsidR="00CD576A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307884,3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тыс., рублей, дефицита  бюджета</w:t>
      </w:r>
      <w:r w:rsidR="00CD37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 руб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59039F" w:rsidRPr="000A1229" w:rsidRDefault="0059039F" w:rsidP="0059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 течении отчетного периода в бюджет </w:t>
      </w:r>
      <w:r w:rsidR="00DA4D5C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решениями </w:t>
      </w:r>
      <w:r w:rsidR="00DA4D5C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Ельнинского районного Совета депутатов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вносились изменения</w:t>
      </w:r>
      <w:r w:rsidR="00CD576A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375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два раза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результате которых плановые показатели уточнены и составили по состоянию на </w:t>
      </w:r>
      <w:r w:rsidR="003375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01.10</w:t>
      </w:r>
      <w:r w:rsidR="00CD576A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.2022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года:</w:t>
      </w:r>
    </w:p>
    <w:p w:rsidR="0059039F" w:rsidRPr="000A1229" w:rsidRDefault="0059039F" w:rsidP="0059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   по доходам </w:t>
      </w:r>
      <w:r w:rsidR="003375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345877,1</w:t>
      </w:r>
      <w:r w:rsidR="00CD576A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тыс., руб.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 увеличением к первоначально утвержденным плановым показателям на </w:t>
      </w:r>
      <w:r w:rsidR="003375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37992,8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рублей;</w:t>
      </w:r>
    </w:p>
    <w:p w:rsidR="0059039F" w:rsidRPr="000A1229" w:rsidRDefault="0059039F" w:rsidP="0059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   по расходам </w:t>
      </w:r>
      <w:r w:rsidR="003375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351024,8 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тыс., рублей, с увеличением к первоначально утвержденным плановым показателям на </w:t>
      </w:r>
      <w:r w:rsidR="005B7FF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43140,5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рублей;</w:t>
      </w:r>
    </w:p>
    <w:p w:rsidR="002543E8" w:rsidRPr="000A1229" w:rsidRDefault="0059039F" w:rsidP="000E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   дефицит бюджета </w:t>
      </w:r>
      <w:r w:rsidR="00DA4D5C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утвержден в размере 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87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5147,8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тыс., рублей</w:t>
      </w:r>
      <w:r w:rsidR="00DA4D5C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AA4052" w:rsidRPr="000A1229" w:rsidRDefault="00CD576A" w:rsidP="000A12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9059C3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="002D2D4F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данным </w:t>
      </w:r>
      <w:r w:rsidR="001B7254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отчета об исполнении </w:t>
      </w:r>
      <w:r w:rsidR="00DC40D7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консолидированного </w:t>
      </w:r>
      <w:r w:rsidR="001B7254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бюджета</w:t>
      </w:r>
      <w:r w:rsidR="00F15B62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</w:t>
      </w:r>
      <w:r w:rsidR="001B7254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состоянию </w:t>
      </w:r>
      <w:r w:rsidR="004A3691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01.</w:t>
      </w:r>
      <w:r w:rsidR="005455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.2022</w:t>
      </w:r>
      <w:r w:rsidR="001B7254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="00CC2655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ф.0503317</w:t>
      </w:r>
      <w:r w:rsidR="005755C4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059C3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</w:t>
      </w:r>
      <w:r w:rsidR="00DC40D7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утвержденных 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доходов</w:t>
      </w:r>
      <w:r w:rsidR="00DC40D7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бюджета муниципального образования </w:t>
      </w:r>
      <w:r w:rsidR="00545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345877,1 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</w:t>
      </w:r>
      <w:r w:rsidR="002876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руб.</w:t>
      </w:r>
      <w:r w:rsidR="009059C3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9961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утвержденных</w:t>
      </w: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расходов </w:t>
      </w:r>
      <w:r w:rsidR="00287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352168,9</w:t>
      </w:r>
      <w:r w:rsidRPr="000A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руб., </w:t>
      </w:r>
      <w:r w:rsidR="000A1229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расхождение составляет </w:t>
      </w:r>
      <w:r w:rsidR="005B69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1144,1</w:t>
      </w:r>
      <w:r w:rsidR="000A1229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</w:t>
      </w:r>
    </w:p>
    <w:p w:rsidR="00C81A19" w:rsidRPr="000A1229" w:rsidRDefault="001B04C9" w:rsidP="00BA05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п. 2.1 ст. 217 БК РФ утвержденные показатели сводной бюджетной росписи должны соответствовать решению о бюджете, однако в случае получения уведомления о предоставлении субсидии, субвенции, межбюджетных трансфертов, имеющих целевое назначение, сверх объемов утвержденных решением о бюджете</w:t>
      </w:r>
      <w:r w:rsidR="0018475E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руководителем финансового органа может быть принято решение об изменении сводной бюджетной росписи б</w:t>
      </w:r>
      <w:r w:rsidR="002543E8" w:rsidRPr="000A122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ез внесения изменений в бюджет (п. 3 ст. 217 БК РФ). </w:t>
      </w:r>
    </w:p>
    <w:p w:rsidR="00EB548C" w:rsidRDefault="00DE3E47" w:rsidP="00B7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C61A8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основных характеристик бюджета муниципального образования </w:t>
      </w:r>
      <w:r w:rsidR="00EB54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6C61A8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A2F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месяцев</w:t>
      </w:r>
      <w:r w:rsidR="00C93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543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93A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6C61A8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срав</w:t>
      </w:r>
      <w:r w:rsidR="00EB54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нении с аналогичным </w:t>
      </w:r>
      <w:r w:rsidR="002D3C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отчетным </w:t>
      </w:r>
      <w:r w:rsidR="00BD2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периодом 2021</w:t>
      </w:r>
      <w:r w:rsidR="006C61A8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7C6222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209D8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приведены в таблице </w:t>
      </w:r>
      <w:r w:rsidR="006C61A8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209D8" w:rsidRPr="00E85F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0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725A4" w:rsidRDefault="005725A4" w:rsidP="00B70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5ADD" w:rsidRPr="00925ADD" w:rsidRDefault="00F72A6D" w:rsidP="00F72A6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B3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417"/>
        <w:gridCol w:w="1276"/>
        <w:gridCol w:w="1114"/>
        <w:gridCol w:w="1154"/>
      </w:tblGrid>
      <w:tr w:rsidR="00F72A6D" w:rsidRPr="00225AB8" w:rsidTr="005B3E70">
        <w:trPr>
          <w:trHeight w:val="421"/>
          <w:tblCellSpacing w:w="0" w:type="dxa"/>
        </w:trPr>
        <w:tc>
          <w:tcPr>
            <w:tcW w:w="2268" w:type="dxa"/>
            <w:vMerge w:val="restart"/>
            <w:shd w:val="clear" w:color="auto" w:fill="FFFFFF"/>
            <w:vAlign w:val="center"/>
            <w:hideMark/>
          </w:tcPr>
          <w:p w:rsidR="00F72A6D" w:rsidRPr="00F96A6A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C6222" w:rsidRPr="007C6222" w:rsidRDefault="00F72A6D" w:rsidP="00673F4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F72A6D" w:rsidRPr="007C6222" w:rsidRDefault="00EB548C" w:rsidP="006A2F0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r w:rsidR="006A2F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месяцев</w:t>
            </w:r>
            <w:r w:rsidR="00C81A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</w:t>
            </w:r>
            <w:r w:rsidR="00BD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="002543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F72A6D" w:rsidRPr="007C6222" w:rsidRDefault="002543E8" w:rsidP="00673F4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BD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тверждено</w:t>
            </w:r>
            <w:r w:rsidR="006A2F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состоянию на 01.10</w:t>
            </w:r>
            <w:r w:rsidR="00BD2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.2022</w:t>
            </w:r>
            <w:r w:rsidR="007C6222"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</w:tcPr>
          <w:p w:rsidR="007C6222" w:rsidRPr="00F26AD6" w:rsidRDefault="00F72A6D" w:rsidP="00673F4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F72A6D" w:rsidRPr="00F26AD6" w:rsidRDefault="00EB548C" w:rsidP="006A2F0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6A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  <w:r w:rsidR="00BD2F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="00F72A6D"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7C6222" w:rsidRPr="00F26AD6" w:rsidRDefault="007C6222" w:rsidP="00673F4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 </w:t>
            </w:r>
          </w:p>
          <w:p w:rsidR="007C6222" w:rsidRPr="00F26AD6" w:rsidRDefault="00D53D50" w:rsidP="00673F4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 w:rsidR="00264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B54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</w:t>
            </w:r>
            <w:r w:rsidR="007C6222"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г., </w:t>
            </w:r>
          </w:p>
          <w:p w:rsidR="00F72A6D" w:rsidRPr="00F26AD6" w:rsidRDefault="00D53D50" w:rsidP="006A2F0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 w:rsidR="006A2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64A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="007C6222"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F72A6D"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2A6D" w:rsidRPr="00225AB8" w:rsidTr="005B3E70">
        <w:trPr>
          <w:trHeight w:val="679"/>
          <w:tblCellSpacing w:w="0" w:type="dxa"/>
        </w:trPr>
        <w:tc>
          <w:tcPr>
            <w:tcW w:w="2268" w:type="dxa"/>
            <w:vMerge/>
            <w:shd w:val="clear" w:color="auto" w:fill="FFFFFF"/>
            <w:vAlign w:val="center"/>
            <w:hideMark/>
          </w:tcPr>
          <w:p w:rsidR="00F72A6D" w:rsidRPr="00F96A6A" w:rsidRDefault="00F72A6D" w:rsidP="00F72A6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72A6D" w:rsidRPr="007C6222" w:rsidRDefault="00F72A6D" w:rsidP="00F72A6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F72A6D" w:rsidRPr="007C6222" w:rsidRDefault="00F72A6D" w:rsidP="00F72A6D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8E1A9D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абсолютном выражении, </w:t>
            </w:r>
          </w:p>
          <w:p w:rsidR="00F72A6D" w:rsidRPr="007C6222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E1A9D" w:rsidRDefault="007C6222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F72A6D" w:rsidRPr="007C6222" w:rsidRDefault="007C6222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относительном выраже</w:t>
            </w:r>
            <w:r w:rsidR="00F72A6D"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нии, %.</w:t>
            </w:r>
          </w:p>
        </w:tc>
        <w:tc>
          <w:tcPr>
            <w:tcW w:w="1114" w:type="dxa"/>
            <w:shd w:val="clear" w:color="auto" w:fill="FFFFFF"/>
          </w:tcPr>
          <w:p w:rsidR="00F72A6D" w:rsidRPr="007C6222" w:rsidRDefault="007C6222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</w:t>
            </w:r>
            <w:r w:rsidR="00F72A6D"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нии, тыс. руб. </w:t>
            </w:r>
          </w:p>
          <w:p w:rsidR="00F72A6D" w:rsidRPr="007C6222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(гр.4 – гр.2)</w:t>
            </w:r>
          </w:p>
        </w:tc>
        <w:tc>
          <w:tcPr>
            <w:tcW w:w="1154" w:type="dxa"/>
            <w:shd w:val="clear" w:color="auto" w:fill="FFFFFF"/>
          </w:tcPr>
          <w:p w:rsidR="007C6222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F72A6D" w:rsidRPr="007C6222" w:rsidRDefault="008E1A9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</w:t>
            </w:r>
            <w:r w:rsidR="00F72A6D"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льном выражении, %. (гр.4/гр.2)</w:t>
            </w:r>
          </w:p>
        </w:tc>
      </w:tr>
      <w:tr w:rsidR="00F72A6D" w:rsidRPr="00D27F72" w:rsidTr="005B3E70">
        <w:trPr>
          <w:tblCellSpacing w:w="0" w:type="dxa"/>
        </w:trPr>
        <w:tc>
          <w:tcPr>
            <w:tcW w:w="2268" w:type="dxa"/>
            <w:shd w:val="clear" w:color="auto" w:fill="FFFFFF"/>
            <w:vAlign w:val="center"/>
            <w:hideMark/>
          </w:tcPr>
          <w:p w:rsidR="00F72A6D" w:rsidRPr="008E1A9D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F72A6D" w:rsidRPr="008E1A9D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F72A6D" w:rsidRPr="008E1A9D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72A6D" w:rsidRPr="008E1A9D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72A6D" w:rsidRPr="008E1A9D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4" w:type="dxa"/>
            <w:shd w:val="clear" w:color="auto" w:fill="FFFFFF"/>
          </w:tcPr>
          <w:p w:rsidR="00F72A6D" w:rsidRPr="008E1A9D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:rsidR="00F72A6D" w:rsidRPr="008E1A9D" w:rsidRDefault="00F72A6D" w:rsidP="00F72A6D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1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162C8" w:rsidRPr="00A552DC" w:rsidTr="00610C3D">
        <w:trPr>
          <w:tblCellSpacing w:w="0" w:type="dxa"/>
        </w:trPr>
        <w:tc>
          <w:tcPr>
            <w:tcW w:w="2268" w:type="dxa"/>
            <w:shd w:val="clear" w:color="auto" w:fill="FFFFFF"/>
            <w:vAlign w:val="center"/>
            <w:hideMark/>
          </w:tcPr>
          <w:p w:rsidR="001162C8" w:rsidRPr="00925ADD" w:rsidRDefault="001162C8" w:rsidP="0080366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62C8" w:rsidRPr="00925ADD" w:rsidRDefault="000C4557" w:rsidP="008F15C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228588,7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345877,1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270907,1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1162C8" w:rsidRPr="00925ADD" w:rsidRDefault="000C4557" w:rsidP="00D53D5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+42318,4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+18,5</w:t>
            </w:r>
          </w:p>
        </w:tc>
      </w:tr>
      <w:tr w:rsidR="001162C8" w:rsidRPr="00A552DC" w:rsidTr="00610C3D">
        <w:trPr>
          <w:tblCellSpacing w:w="0" w:type="dxa"/>
        </w:trPr>
        <w:tc>
          <w:tcPr>
            <w:tcW w:w="2268" w:type="dxa"/>
            <w:shd w:val="clear" w:color="auto" w:fill="FFFFFF"/>
            <w:vAlign w:val="center"/>
            <w:hideMark/>
          </w:tcPr>
          <w:p w:rsidR="001162C8" w:rsidRPr="00925ADD" w:rsidRDefault="001162C8" w:rsidP="0080366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 расходов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62C8" w:rsidRPr="00925ADD" w:rsidRDefault="000C4557" w:rsidP="008F15CE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211399,5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352168,9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243077,6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+115987,4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-32,3</w:t>
            </w:r>
          </w:p>
        </w:tc>
      </w:tr>
      <w:tr w:rsidR="001162C8" w:rsidRPr="00A552DC" w:rsidTr="00610C3D">
        <w:trPr>
          <w:tblCellSpacing w:w="0" w:type="dxa"/>
        </w:trPr>
        <w:tc>
          <w:tcPr>
            <w:tcW w:w="2268" w:type="dxa"/>
            <w:shd w:val="clear" w:color="auto" w:fill="FFFFFF"/>
            <w:vAlign w:val="center"/>
            <w:hideMark/>
          </w:tcPr>
          <w:p w:rsidR="001162C8" w:rsidRDefault="001162C8" w:rsidP="0080366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(профицит)</w:t>
            </w:r>
          </w:p>
          <w:p w:rsidR="001162C8" w:rsidRPr="00925ADD" w:rsidRDefault="00FE2665" w:rsidP="00803664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1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юджета муниципального образования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62C8" w:rsidRPr="00925ADD" w:rsidRDefault="00A111C2" w:rsidP="00D53D50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17189,2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62C8" w:rsidRPr="00925ADD" w:rsidRDefault="000C455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-5147,8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1162C8" w:rsidRPr="00925ADD" w:rsidRDefault="00867F90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+27829,5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162C8" w:rsidRPr="00925ADD" w:rsidRDefault="007C728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1162C8" w:rsidRPr="00925ADD" w:rsidRDefault="007C728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1162C8" w:rsidRPr="00925ADD" w:rsidRDefault="007C7287" w:rsidP="00505691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162C8" w:rsidRPr="001162C8" w:rsidRDefault="001162C8" w:rsidP="00625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57488" w:rsidRDefault="00EC3DB0" w:rsidP="003E7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0F5766"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нализ исполнения доходов</w:t>
      </w:r>
      <w:r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</w:t>
      </w:r>
      <w:r w:rsidR="006B0727"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D228D"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«Ельнинский район» Смоленской области </w:t>
      </w:r>
      <w:r w:rsidR="00C602EA"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 </w:t>
      </w:r>
      <w:r w:rsidR="000E36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месйцев</w:t>
      </w:r>
      <w:r w:rsidR="00C81A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2022</w:t>
      </w:r>
      <w:r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C81A19" w:rsidRPr="003E774A" w:rsidRDefault="00C81A19" w:rsidP="003E77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A37FC" w:rsidRPr="001162C8" w:rsidRDefault="00857488" w:rsidP="00625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2C8">
        <w:rPr>
          <w:rFonts w:ascii="Times New Roman" w:hAnsi="Times New Roman" w:cs="Times New Roman"/>
          <w:sz w:val="26"/>
          <w:szCs w:val="26"/>
        </w:rPr>
        <w:tab/>
      </w:r>
      <w:r w:rsidR="004A37FC" w:rsidRPr="001162C8">
        <w:rPr>
          <w:rFonts w:ascii="Times New Roman" w:hAnsi="Times New Roman" w:cs="Times New Roman"/>
          <w:sz w:val="26"/>
          <w:szCs w:val="26"/>
        </w:rPr>
        <w:t>По сравн</w:t>
      </w:r>
      <w:r w:rsidR="00625FC8">
        <w:rPr>
          <w:rFonts w:ascii="Times New Roman" w:hAnsi="Times New Roman" w:cs="Times New Roman"/>
          <w:sz w:val="26"/>
          <w:szCs w:val="26"/>
        </w:rPr>
        <w:t xml:space="preserve">ению с </w:t>
      </w:r>
      <w:r w:rsidR="00F5358B">
        <w:rPr>
          <w:rFonts w:ascii="Times New Roman" w:hAnsi="Times New Roman" w:cs="Times New Roman"/>
          <w:sz w:val="26"/>
          <w:szCs w:val="26"/>
        </w:rPr>
        <w:t xml:space="preserve">аналогичным </w:t>
      </w:r>
      <w:r w:rsidR="00C81A19">
        <w:rPr>
          <w:rFonts w:ascii="Times New Roman" w:hAnsi="Times New Roman" w:cs="Times New Roman"/>
          <w:sz w:val="26"/>
          <w:szCs w:val="26"/>
        </w:rPr>
        <w:t xml:space="preserve">отчетным </w:t>
      </w:r>
      <w:r w:rsidR="00F5358B">
        <w:rPr>
          <w:rFonts w:ascii="Times New Roman" w:hAnsi="Times New Roman" w:cs="Times New Roman"/>
          <w:sz w:val="26"/>
          <w:szCs w:val="26"/>
        </w:rPr>
        <w:t xml:space="preserve">периодом </w:t>
      </w:r>
      <w:r w:rsidR="00C81A19">
        <w:rPr>
          <w:rFonts w:ascii="Times New Roman" w:hAnsi="Times New Roman" w:cs="Times New Roman"/>
          <w:sz w:val="26"/>
          <w:szCs w:val="26"/>
        </w:rPr>
        <w:t xml:space="preserve"> 2021</w:t>
      </w:r>
      <w:r w:rsidR="00B76E45">
        <w:rPr>
          <w:rFonts w:ascii="Times New Roman" w:hAnsi="Times New Roman" w:cs="Times New Roman"/>
          <w:sz w:val="26"/>
          <w:szCs w:val="26"/>
        </w:rPr>
        <w:t xml:space="preserve"> года фактические доходы </w:t>
      </w:r>
      <w:r w:rsidR="004A37FC" w:rsidRPr="001162C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D0FFF" w:rsidRPr="001162C8">
        <w:rPr>
          <w:rFonts w:ascii="Times New Roman" w:hAnsi="Times New Roman" w:cs="Times New Roman"/>
          <w:sz w:val="26"/>
          <w:szCs w:val="26"/>
        </w:rPr>
        <w:t>м</w:t>
      </w:r>
      <w:r w:rsidR="00A12F0E">
        <w:rPr>
          <w:rFonts w:ascii="Times New Roman" w:hAnsi="Times New Roman" w:cs="Times New Roman"/>
          <w:sz w:val="26"/>
          <w:szCs w:val="26"/>
        </w:rPr>
        <w:t xml:space="preserve">униципального образования  увеличились на </w:t>
      </w:r>
      <w:r w:rsidR="000E3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42318,4</w:t>
      </w:r>
      <w:r w:rsidR="00C81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F7C" w:rsidRPr="001162C8">
        <w:rPr>
          <w:rFonts w:ascii="Times New Roman" w:hAnsi="Times New Roman" w:cs="Times New Roman"/>
          <w:sz w:val="26"/>
          <w:szCs w:val="26"/>
        </w:rPr>
        <w:t>тыс. руб.,</w:t>
      </w:r>
      <w:r w:rsidR="004A37FC" w:rsidRPr="001162C8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0E3607">
        <w:rPr>
          <w:rFonts w:ascii="Times New Roman" w:hAnsi="Times New Roman" w:cs="Times New Roman"/>
          <w:sz w:val="26"/>
          <w:szCs w:val="26"/>
        </w:rPr>
        <w:t>18,5</w:t>
      </w:r>
      <w:r w:rsidR="007F3F7C" w:rsidRPr="001162C8">
        <w:rPr>
          <w:rFonts w:ascii="Times New Roman" w:hAnsi="Times New Roman" w:cs="Times New Roman"/>
          <w:sz w:val="26"/>
          <w:szCs w:val="26"/>
        </w:rPr>
        <w:t xml:space="preserve"> </w:t>
      </w:r>
      <w:r w:rsidR="004A37FC" w:rsidRPr="001162C8">
        <w:rPr>
          <w:rFonts w:ascii="Times New Roman" w:hAnsi="Times New Roman" w:cs="Times New Roman"/>
          <w:sz w:val="26"/>
          <w:szCs w:val="26"/>
        </w:rPr>
        <w:t>%.</w:t>
      </w:r>
    </w:p>
    <w:p w:rsidR="007F3F7C" w:rsidRPr="001162C8" w:rsidRDefault="007F3F7C" w:rsidP="00625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2C8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Основную долю доходов бюджета муниципального образования </w:t>
      </w:r>
      <w:r w:rsidR="00F5358B">
        <w:rPr>
          <w:rFonts w:ascii="Times New Roman" w:hAnsi="Times New Roman" w:cs="Times New Roman"/>
          <w:sz w:val="26"/>
          <w:szCs w:val="26"/>
        </w:rPr>
        <w:t xml:space="preserve">продолжают составлять </w:t>
      </w:r>
      <w:r w:rsidRPr="001162C8">
        <w:rPr>
          <w:rFonts w:ascii="Times New Roman" w:hAnsi="Times New Roman" w:cs="Times New Roman"/>
          <w:sz w:val="26"/>
          <w:szCs w:val="26"/>
        </w:rPr>
        <w:t>безв</w:t>
      </w:r>
      <w:r w:rsidR="00A12F0E">
        <w:rPr>
          <w:rFonts w:ascii="Times New Roman" w:hAnsi="Times New Roman" w:cs="Times New Roman"/>
          <w:sz w:val="26"/>
          <w:szCs w:val="26"/>
        </w:rPr>
        <w:t xml:space="preserve">озмездные поступления  это </w:t>
      </w:r>
      <w:r w:rsidR="000C7DCD">
        <w:rPr>
          <w:rFonts w:ascii="Times New Roman" w:hAnsi="Times New Roman" w:cs="Times New Roman"/>
          <w:sz w:val="26"/>
          <w:szCs w:val="26"/>
        </w:rPr>
        <w:t>87,5</w:t>
      </w:r>
      <w:r w:rsidRPr="001162C8">
        <w:rPr>
          <w:rFonts w:ascii="Times New Roman" w:hAnsi="Times New Roman" w:cs="Times New Roman"/>
          <w:sz w:val="26"/>
          <w:szCs w:val="26"/>
        </w:rPr>
        <w:t xml:space="preserve"> % всех доходов поступивших в бюджет муниципального образования за отчетный период.</w:t>
      </w:r>
    </w:p>
    <w:p w:rsidR="007F3F7C" w:rsidRPr="001162C8" w:rsidRDefault="007F3F7C" w:rsidP="00625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2C8">
        <w:rPr>
          <w:rFonts w:ascii="Times New Roman" w:hAnsi="Times New Roman" w:cs="Times New Roman"/>
          <w:sz w:val="26"/>
          <w:szCs w:val="26"/>
        </w:rPr>
        <w:tab/>
        <w:t xml:space="preserve">На долю налоговых и неналоговых доходов приходится </w:t>
      </w:r>
      <w:r w:rsidR="00C81A19">
        <w:rPr>
          <w:rFonts w:ascii="Times New Roman" w:hAnsi="Times New Roman" w:cs="Times New Roman"/>
          <w:sz w:val="26"/>
          <w:szCs w:val="26"/>
        </w:rPr>
        <w:t>12</w:t>
      </w:r>
      <w:r w:rsidR="000C7DCD">
        <w:rPr>
          <w:rFonts w:ascii="Times New Roman" w:hAnsi="Times New Roman" w:cs="Times New Roman"/>
          <w:sz w:val="26"/>
          <w:szCs w:val="26"/>
        </w:rPr>
        <w:t>,5</w:t>
      </w:r>
      <w:r w:rsidRPr="001162C8">
        <w:rPr>
          <w:rFonts w:ascii="Times New Roman" w:hAnsi="Times New Roman" w:cs="Times New Roman"/>
          <w:sz w:val="26"/>
          <w:szCs w:val="26"/>
        </w:rPr>
        <w:t xml:space="preserve"> % от общей массы доходов. </w:t>
      </w:r>
    </w:p>
    <w:p w:rsidR="00ED54C3" w:rsidRPr="00ED54C3" w:rsidRDefault="00ED54C3" w:rsidP="00625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5F7" w:rsidRPr="0044353D" w:rsidRDefault="004A37FC" w:rsidP="004A3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53D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муниципального образования </w:t>
      </w:r>
      <w:r w:rsidR="00E6589D" w:rsidRPr="0044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«Ельнинский </w:t>
      </w:r>
      <w:r w:rsidRPr="0044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район» </w:t>
      </w:r>
    </w:p>
    <w:p w:rsidR="00925ADD" w:rsidRPr="0044353D" w:rsidRDefault="004A37FC" w:rsidP="004A37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Смоленской области по доходам за </w:t>
      </w:r>
      <w:r w:rsidR="000C7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="00C81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</w:t>
      </w:r>
      <w:r w:rsidRPr="0044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5B45F7" w:rsidRPr="0039322D" w:rsidRDefault="005B45F7" w:rsidP="004A37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DED" w:rsidRPr="00925ADD" w:rsidRDefault="00973652" w:rsidP="00857488">
      <w:pPr>
        <w:shd w:val="clear" w:color="auto" w:fill="FFFFFF"/>
        <w:spacing w:after="0" w:line="228" w:lineRule="atLeas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925ADD" w:rsidRPr="00925ADD">
        <w:rPr>
          <w:rFonts w:ascii="Times New Roman" w:hAnsi="Times New Roman" w:cs="Times New Roman"/>
          <w:sz w:val="24"/>
          <w:szCs w:val="24"/>
        </w:rPr>
        <w:t xml:space="preserve"> 2</w:t>
      </w:r>
      <w:r w:rsidR="00925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00C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C47">
        <w:rPr>
          <w:rFonts w:ascii="Times New Roman" w:hAnsi="Times New Roman" w:cs="Times New Roman"/>
          <w:sz w:val="24"/>
          <w:szCs w:val="24"/>
        </w:rPr>
        <w:t xml:space="preserve"> </w:t>
      </w:r>
      <w:r w:rsidR="00925ADD"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Style w:val="af"/>
        <w:tblW w:w="162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134"/>
        <w:gridCol w:w="1310"/>
        <w:gridCol w:w="1114"/>
        <w:gridCol w:w="1262"/>
        <w:gridCol w:w="1262"/>
        <w:gridCol w:w="1262"/>
        <w:gridCol w:w="1262"/>
        <w:gridCol w:w="1262"/>
        <w:gridCol w:w="1262"/>
      </w:tblGrid>
      <w:tr w:rsidR="00C81A19" w:rsidRPr="00CB3DAA" w:rsidTr="00FF72FE">
        <w:trPr>
          <w:gridAfter w:val="5"/>
          <w:wAfter w:w="6310" w:type="dxa"/>
          <w:trHeight w:val="421"/>
        </w:trPr>
        <w:tc>
          <w:tcPr>
            <w:tcW w:w="2410" w:type="dxa"/>
            <w:vMerge w:val="restart"/>
            <w:hideMark/>
          </w:tcPr>
          <w:p w:rsidR="00C81A19" w:rsidRDefault="00C81A19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81A19" w:rsidRPr="00CB3DAA" w:rsidRDefault="00C81A19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81A19" w:rsidRPr="007C6222" w:rsidRDefault="00C81A19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C81A19" w:rsidRPr="007C6222" w:rsidRDefault="00C81A19" w:rsidP="000C7DC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r w:rsidR="000C7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года 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:rsidR="00C81A19" w:rsidRPr="007C6222" w:rsidRDefault="00C81A19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0C7D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тверждено по состоянию на 01.10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.2022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44" w:type="dxa"/>
            <w:gridSpan w:val="2"/>
            <w:shd w:val="clear" w:color="auto" w:fill="FDE9D9" w:themeFill="accent6" w:themeFillTint="33"/>
          </w:tcPr>
          <w:p w:rsidR="00C81A19" w:rsidRPr="00F26AD6" w:rsidRDefault="00C81A19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C81A19" w:rsidRPr="00F26AD6" w:rsidRDefault="00C81A19" w:rsidP="000C7DC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0C7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376" w:type="dxa"/>
            <w:gridSpan w:val="2"/>
            <w:shd w:val="clear" w:color="auto" w:fill="FFFFFF"/>
          </w:tcPr>
          <w:p w:rsidR="00C81A19" w:rsidRPr="00F26AD6" w:rsidRDefault="00C81A19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 </w:t>
            </w:r>
          </w:p>
          <w:p w:rsidR="00C81A19" w:rsidRPr="00F26AD6" w:rsidRDefault="000C7DCD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 w:rsidR="00C81A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2021</w:t>
            </w:r>
            <w:r w:rsidR="00C81A19"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г., </w:t>
            </w:r>
          </w:p>
          <w:p w:rsidR="00C81A19" w:rsidRPr="00F26AD6" w:rsidRDefault="00C81A19" w:rsidP="000C7DC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 w:rsidR="000C7D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2022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A45044" w:rsidRPr="007A27BD" w:rsidTr="00905D29">
        <w:trPr>
          <w:gridAfter w:val="5"/>
          <w:wAfter w:w="6310" w:type="dxa"/>
          <w:trHeight w:val="679"/>
        </w:trPr>
        <w:tc>
          <w:tcPr>
            <w:tcW w:w="2410" w:type="dxa"/>
            <w:vMerge/>
            <w:hideMark/>
          </w:tcPr>
          <w:p w:rsidR="00A45044" w:rsidRPr="00CB3DAA" w:rsidRDefault="00A45044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5044" w:rsidRPr="005E65FF" w:rsidRDefault="00A45044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A45044" w:rsidRPr="005E65FF" w:rsidRDefault="00A45044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A45044" w:rsidRDefault="00A45044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абсолютном выражении, </w:t>
            </w:r>
          </w:p>
          <w:p w:rsidR="00A45044" w:rsidRPr="005E65FF" w:rsidRDefault="00A45044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310" w:type="dxa"/>
            <w:shd w:val="clear" w:color="auto" w:fill="FDE9D9" w:themeFill="accent6" w:themeFillTint="33"/>
          </w:tcPr>
          <w:p w:rsidR="00A45044" w:rsidRDefault="00A45044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A45044" w:rsidRPr="005E65FF" w:rsidRDefault="00A45044" w:rsidP="00C81A1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относительном выраже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нии, %.</w:t>
            </w:r>
          </w:p>
        </w:tc>
        <w:tc>
          <w:tcPr>
            <w:tcW w:w="1114" w:type="dxa"/>
            <w:shd w:val="clear" w:color="auto" w:fill="FFFFFF"/>
          </w:tcPr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нии, тыс. руб. </w:t>
            </w:r>
          </w:p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(гр.4 – гр.2)</w:t>
            </w:r>
          </w:p>
        </w:tc>
        <w:tc>
          <w:tcPr>
            <w:tcW w:w="1262" w:type="dxa"/>
            <w:shd w:val="clear" w:color="auto" w:fill="FFFFFF"/>
          </w:tcPr>
          <w:p w:rsidR="00A45044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льном выражении, %. (гр.4/гр.2)</w:t>
            </w:r>
          </w:p>
        </w:tc>
      </w:tr>
      <w:tr w:rsidR="00C71DED" w:rsidRPr="00D27F72" w:rsidTr="00FF72FE">
        <w:trPr>
          <w:gridAfter w:val="5"/>
          <w:wAfter w:w="6310" w:type="dxa"/>
        </w:trPr>
        <w:tc>
          <w:tcPr>
            <w:tcW w:w="2410" w:type="dxa"/>
            <w:hideMark/>
          </w:tcPr>
          <w:p w:rsidR="00C71DED" w:rsidRPr="00D27F72" w:rsidRDefault="00C71DED" w:rsidP="00BA58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C71DED" w:rsidRPr="00D27F72" w:rsidRDefault="00C71DED" w:rsidP="00BA58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C71DED" w:rsidRPr="00D27F72" w:rsidRDefault="00C71DED" w:rsidP="00BA58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71DED" w:rsidRPr="00D27F72" w:rsidRDefault="00C71DED" w:rsidP="00BA58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</w:tcPr>
          <w:p w:rsidR="00C71DED" w:rsidRPr="00D27F72" w:rsidRDefault="00C71DED" w:rsidP="00BA58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</w:tcPr>
          <w:p w:rsidR="00C71DED" w:rsidRPr="00D27F72" w:rsidRDefault="00C71DED" w:rsidP="00BA58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</w:tcPr>
          <w:p w:rsidR="00C71DED" w:rsidRPr="00D27F72" w:rsidRDefault="00C71DED" w:rsidP="00BA58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9322D" w:rsidRPr="008F2D79" w:rsidTr="00FF72FE">
        <w:trPr>
          <w:gridAfter w:val="5"/>
          <w:wAfter w:w="6310" w:type="dxa"/>
        </w:trPr>
        <w:tc>
          <w:tcPr>
            <w:tcW w:w="2410" w:type="dxa"/>
          </w:tcPr>
          <w:p w:rsidR="0039322D" w:rsidRPr="000A58D1" w:rsidRDefault="0039322D" w:rsidP="009641A6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A58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всего</w:t>
            </w:r>
          </w:p>
        </w:tc>
        <w:tc>
          <w:tcPr>
            <w:tcW w:w="1276" w:type="dxa"/>
            <w:vAlign w:val="center"/>
          </w:tcPr>
          <w:p w:rsidR="0039322D" w:rsidRPr="00F35EAD" w:rsidRDefault="000A4EDC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228588,7</w:t>
            </w:r>
          </w:p>
        </w:tc>
        <w:tc>
          <w:tcPr>
            <w:tcW w:w="1417" w:type="dxa"/>
            <w:vAlign w:val="center"/>
          </w:tcPr>
          <w:p w:rsidR="0039322D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345877,1</w:t>
            </w:r>
          </w:p>
        </w:tc>
        <w:tc>
          <w:tcPr>
            <w:tcW w:w="1134" w:type="dxa"/>
            <w:vAlign w:val="center"/>
          </w:tcPr>
          <w:p w:rsidR="0039322D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270907,1</w:t>
            </w:r>
          </w:p>
        </w:tc>
        <w:tc>
          <w:tcPr>
            <w:tcW w:w="1310" w:type="dxa"/>
            <w:vAlign w:val="center"/>
          </w:tcPr>
          <w:p w:rsidR="0039322D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78,3</w:t>
            </w:r>
          </w:p>
        </w:tc>
        <w:tc>
          <w:tcPr>
            <w:tcW w:w="1114" w:type="dxa"/>
            <w:vAlign w:val="center"/>
          </w:tcPr>
          <w:p w:rsidR="0039322D" w:rsidRPr="00F35EAD" w:rsidRDefault="000A4EDC" w:rsidP="009641A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+42318,4</w:t>
            </w:r>
          </w:p>
        </w:tc>
        <w:tc>
          <w:tcPr>
            <w:tcW w:w="1262" w:type="dxa"/>
            <w:vAlign w:val="center"/>
          </w:tcPr>
          <w:p w:rsidR="0039322D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+18,5</w:t>
            </w:r>
          </w:p>
        </w:tc>
      </w:tr>
      <w:tr w:rsidR="009641A6" w:rsidRPr="009641A6" w:rsidTr="00FF72FE">
        <w:trPr>
          <w:gridAfter w:val="5"/>
          <w:wAfter w:w="6310" w:type="dxa"/>
        </w:trPr>
        <w:tc>
          <w:tcPr>
            <w:tcW w:w="2410" w:type="dxa"/>
          </w:tcPr>
          <w:p w:rsidR="009641A6" w:rsidRPr="009641A6" w:rsidRDefault="009641A6" w:rsidP="00BA5897">
            <w:pPr>
              <w:spacing w:line="228" w:lineRule="atLeas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641A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9641A6" w:rsidRPr="009641A6" w:rsidRDefault="009641A6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9641A6" w:rsidRPr="009641A6" w:rsidRDefault="009641A6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641A6" w:rsidRPr="009641A6" w:rsidRDefault="009641A6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9641A6" w:rsidRPr="009641A6" w:rsidRDefault="009641A6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9641A6" w:rsidRPr="009641A6" w:rsidRDefault="009641A6" w:rsidP="009641A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9641A6" w:rsidRPr="009641A6" w:rsidRDefault="009641A6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</w:tr>
      <w:tr w:rsidR="0039322D" w:rsidRPr="007A27BD" w:rsidTr="00FF72FE">
        <w:trPr>
          <w:gridAfter w:val="5"/>
          <w:wAfter w:w="6310" w:type="dxa"/>
        </w:trPr>
        <w:tc>
          <w:tcPr>
            <w:tcW w:w="2410" w:type="dxa"/>
          </w:tcPr>
          <w:p w:rsidR="0039322D" w:rsidRPr="000A58D1" w:rsidRDefault="0039322D" w:rsidP="00BA5897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39322D" w:rsidRPr="00F35EAD" w:rsidRDefault="000A4EDC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27474,3</w:t>
            </w:r>
          </w:p>
        </w:tc>
        <w:tc>
          <w:tcPr>
            <w:tcW w:w="1417" w:type="dxa"/>
            <w:vAlign w:val="center"/>
          </w:tcPr>
          <w:p w:rsidR="0039322D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42662,5</w:t>
            </w:r>
          </w:p>
        </w:tc>
        <w:tc>
          <w:tcPr>
            <w:tcW w:w="1134" w:type="dxa"/>
            <w:vAlign w:val="center"/>
          </w:tcPr>
          <w:p w:rsidR="0039322D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31445,8</w:t>
            </w:r>
          </w:p>
        </w:tc>
        <w:tc>
          <w:tcPr>
            <w:tcW w:w="1310" w:type="dxa"/>
            <w:vAlign w:val="center"/>
          </w:tcPr>
          <w:p w:rsidR="0039322D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114" w:type="dxa"/>
            <w:vAlign w:val="center"/>
          </w:tcPr>
          <w:p w:rsidR="0039322D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+3971,5</w:t>
            </w:r>
          </w:p>
        </w:tc>
        <w:tc>
          <w:tcPr>
            <w:tcW w:w="1262" w:type="dxa"/>
            <w:vAlign w:val="center"/>
          </w:tcPr>
          <w:p w:rsidR="009641A6" w:rsidRPr="00F35EAD" w:rsidRDefault="000A4EDC" w:rsidP="00505691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+14,4</w:t>
            </w:r>
          </w:p>
        </w:tc>
      </w:tr>
      <w:tr w:rsidR="00FF72FE" w:rsidTr="00FF72FE">
        <w:tc>
          <w:tcPr>
            <w:tcW w:w="2410" w:type="dxa"/>
          </w:tcPr>
          <w:p w:rsidR="00FF72FE" w:rsidRPr="000A58D1" w:rsidRDefault="00FF72FE" w:rsidP="00FF72FE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2958,9</w:t>
            </w:r>
          </w:p>
        </w:tc>
        <w:tc>
          <w:tcPr>
            <w:tcW w:w="1417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1777,1</w:t>
            </w:r>
          </w:p>
        </w:tc>
        <w:tc>
          <w:tcPr>
            <w:tcW w:w="1134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2673,6</w:t>
            </w:r>
          </w:p>
        </w:tc>
        <w:tc>
          <w:tcPr>
            <w:tcW w:w="1310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14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-285,3</w:t>
            </w:r>
          </w:p>
        </w:tc>
        <w:tc>
          <w:tcPr>
            <w:tcW w:w="1262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-9,6</w:t>
            </w:r>
          </w:p>
        </w:tc>
        <w:tc>
          <w:tcPr>
            <w:tcW w:w="1262" w:type="dxa"/>
            <w:vAlign w:val="center"/>
          </w:tcPr>
          <w:p w:rsidR="00FF72FE" w:rsidRPr="00F35EAD" w:rsidRDefault="00FF72FE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40483,9</w:t>
            </w:r>
          </w:p>
        </w:tc>
        <w:tc>
          <w:tcPr>
            <w:tcW w:w="1262" w:type="dxa"/>
            <w:vAlign w:val="center"/>
          </w:tcPr>
          <w:p w:rsidR="00FF72FE" w:rsidRPr="00F35EAD" w:rsidRDefault="00FF72FE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27474,3</w:t>
            </w:r>
          </w:p>
        </w:tc>
        <w:tc>
          <w:tcPr>
            <w:tcW w:w="1262" w:type="dxa"/>
            <w:vAlign w:val="center"/>
          </w:tcPr>
          <w:p w:rsidR="00FF72FE" w:rsidRPr="00F35EAD" w:rsidRDefault="00FF72FE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1262" w:type="dxa"/>
            <w:vAlign w:val="center"/>
          </w:tcPr>
          <w:p w:rsidR="00FF72FE" w:rsidRPr="00F35EAD" w:rsidRDefault="00FF72FE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+2164,8</w:t>
            </w:r>
          </w:p>
        </w:tc>
        <w:tc>
          <w:tcPr>
            <w:tcW w:w="1262" w:type="dxa"/>
            <w:vAlign w:val="center"/>
          </w:tcPr>
          <w:p w:rsidR="00FF72FE" w:rsidRPr="00F35EAD" w:rsidRDefault="00FF72FE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</w:tr>
      <w:tr w:rsidR="00FF72FE" w:rsidTr="00FF72FE">
        <w:trPr>
          <w:gridAfter w:val="5"/>
          <w:wAfter w:w="6310" w:type="dxa"/>
        </w:trPr>
        <w:tc>
          <w:tcPr>
            <w:tcW w:w="2410" w:type="dxa"/>
          </w:tcPr>
          <w:p w:rsidR="00FF72FE" w:rsidRPr="000A58D1" w:rsidRDefault="00FF72FE" w:rsidP="00FF72FE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8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198155,5</w:t>
            </w:r>
          </w:p>
        </w:tc>
        <w:tc>
          <w:tcPr>
            <w:tcW w:w="1417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301437,4</w:t>
            </w:r>
          </w:p>
        </w:tc>
        <w:tc>
          <w:tcPr>
            <w:tcW w:w="1134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236787,7</w:t>
            </w:r>
          </w:p>
        </w:tc>
        <w:tc>
          <w:tcPr>
            <w:tcW w:w="1310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</w:t>
            </w:r>
          </w:p>
        </w:tc>
        <w:tc>
          <w:tcPr>
            <w:tcW w:w="1114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+38632,2</w:t>
            </w:r>
          </w:p>
        </w:tc>
        <w:tc>
          <w:tcPr>
            <w:tcW w:w="1262" w:type="dxa"/>
            <w:vAlign w:val="center"/>
          </w:tcPr>
          <w:p w:rsidR="00FF72FE" w:rsidRPr="00F35EAD" w:rsidRDefault="000A4EDC" w:rsidP="00FF72F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+19,5</w:t>
            </w:r>
          </w:p>
        </w:tc>
      </w:tr>
    </w:tbl>
    <w:p w:rsidR="004C0B24" w:rsidRPr="000F3E9E" w:rsidRDefault="006D0978" w:rsidP="004A1B30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A67" w:rsidRPr="00ED54C3" w:rsidRDefault="008B03E5" w:rsidP="00F72A6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D7A67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Нало</w:t>
      </w:r>
      <w:r w:rsidR="004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говые и неналоговые доходы </w:t>
      </w:r>
      <w:r w:rsidR="002D7A67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исполнены в сумме </w:t>
      </w:r>
      <w:r w:rsidR="00E13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34119,4</w:t>
      </w:r>
      <w:r w:rsidR="004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или </w:t>
      </w:r>
      <w:r w:rsidR="00E13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76,8</w:t>
      </w:r>
      <w:r w:rsidR="00402176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к у</w:t>
      </w:r>
      <w:r w:rsidR="0026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твержденным годовым назначениям, наибольший процент исполнения показали неналоговые доходы – </w:t>
      </w:r>
      <w:r w:rsidR="00E13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</w:t>
      </w:r>
      <w:r w:rsidR="00960B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  <w:r w:rsidR="00E13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плановым показателям, при этом п</w:t>
      </w:r>
      <w:r w:rsidR="0026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отношению к аналогичному отчетному периоду прошлого года </w:t>
      </w:r>
      <w:r w:rsidR="00C2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исполнение в части неналоговых доходов </w:t>
      </w:r>
      <w:r w:rsidR="00E13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уменьшилось</w:t>
      </w:r>
      <w:r w:rsidR="00960B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E13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285,3</w:t>
      </w:r>
      <w:r w:rsidR="00960B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или </w:t>
      </w:r>
      <w:r w:rsidR="00C2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E13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9,6</w:t>
      </w:r>
      <w:r w:rsidR="00960B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4E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%.</w:t>
      </w:r>
    </w:p>
    <w:p w:rsidR="0002737F" w:rsidRPr="00004013" w:rsidRDefault="00402176" w:rsidP="00004013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22DED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Налоговые доходы </w:t>
      </w:r>
      <w:r w:rsidR="004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исполнены в сумме </w:t>
      </w:r>
      <w:r w:rsidR="00F9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31445,8</w:t>
      </w:r>
      <w:r w:rsidR="00822DED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</w:t>
      </w:r>
      <w:r w:rsidR="00100C47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r w:rsidR="00F9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73,7</w:t>
      </w:r>
      <w:r w:rsidR="00822DED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0C47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 к утвержденным годовым назначениям</w:t>
      </w:r>
      <w:r w:rsidR="00822DED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6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7F62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сравнению </w:t>
      </w:r>
      <w:r w:rsidR="00F9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аналогичным </w:t>
      </w:r>
      <w:r w:rsidR="00960B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отчетным периодом 2021 года</w:t>
      </w:r>
      <w:r w:rsidR="00317F62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 по на</w:t>
      </w:r>
      <w:r w:rsidR="00822DED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логовым доходам </w:t>
      </w:r>
      <w:r w:rsidR="004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</w:t>
      </w:r>
      <w:r w:rsidR="00822DED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</w:t>
      </w:r>
      <w:r w:rsidR="00317F62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ось </w:t>
      </w:r>
      <w:r w:rsidR="004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F9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3971,5</w:t>
      </w:r>
      <w:r w:rsidR="004C0B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или на </w:t>
      </w:r>
      <w:r w:rsidR="00F91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14,4</w:t>
      </w:r>
      <w:r w:rsidR="00822DED"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</w:t>
      </w:r>
    </w:p>
    <w:p w:rsidR="004C0B24" w:rsidRDefault="00100C47" w:rsidP="00F72A6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54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04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Показатели исполнения бюджета муниципального образования в разрезе налоговых и неналоговых </w:t>
      </w:r>
      <w:r w:rsidR="00317F62" w:rsidRPr="00004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доходов</w:t>
      </w:r>
      <w:r w:rsidR="0002737F" w:rsidRPr="00004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50591" w:rsidRPr="00004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приведены в таблице</w:t>
      </w:r>
      <w:r w:rsidR="00317F62" w:rsidRPr="00004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</w:t>
      </w:r>
    </w:p>
    <w:p w:rsidR="00BA05D7" w:rsidRPr="004C0B24" w:rsidRDefault="00BA05D7" w:rsidP="00F72A6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5904" w:rsidRPr="00CF4227" w:rsidRDefault="00317F62" w:rsidP="00317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00C47" w:rsidRPr="00317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нализ исполнения бюджета </w:t>
      </w:r>
      <w:r w:rsidR="00570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00C47" w:rsidRPr="00317F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разрезе налоговых и неналоговых доходов</w:t>
      </w:r>
      <w:r w:rsidRPr="00317F62">
        <w:rPr>
          <w:rFonts w:ascii="Times New Roman" w:hAnsi="Times New Roman" w:cs="Times New Roman"/>
          <w:b/>
        </w:rPr>
        <w:t xml:space="preserve"> </w:t>
      </w:r>
      <w:r w:rsidR="0068632D">
        <w:rPr>
          <w:rFonts w:ascii="Times New Roman" w:hAnsi="Times New Roman" w:cs="Times New Roman"/>
          <w:b/>
        </w:rPr>
        <w:t xml:space="preserve">за </w:t>
      </w:r>
      <w:r w:rsidR="00F91297">
        <w:rPr>
          <w:rFonts w:ascii="Times New Roman" w:hAnsi="Times New Roman" w:cs="Times New Roman"/>
          <w:b/>
        </w:rPr>
        <w:t xml:space="preserve">9 месяцев </w:t>
      </w:r>
      <w:r w:rsidR="0068632D">
        <w:rPr>
          <w:rFonts w:ascii="Times New Roman" w:hAnsi="Times New Roman" w:cs="Times New Roman"/>
          <w:b/>
        </w:rPr>
        <w:t>2022</w:t>
      </w:r>
      <w:r w:rsidR="0039322D">
        <w:rPr>
          <w:rFonts w:ascii="Times New Roman" w:hAnsi="Times New Roman" w:cs="Times New Roman"/>
          <w:b/>
        </w:rPr>
        <w:t xml:space="preserve"> года в сравнении </w:t>
      </w:r>
      <w:r w:rsidR="0068632D">
        <w:rPr>
          <w:rFonts w:ascii="Times New Roman" w:hAnsi="Times New Roman" w:cs="Times New Roman"/>
          <w:b/>
        </w:rPr>
        <w:t>полугодием 2021</w:t>
      </w:r>
      <w:r w:rsidR="00E26CAF">
        <w:rPr>
          <w:rFonts w:ascii="Times New Roman" w:hAnsi="Times New Roman" w:cs="Times New Roman"/>
          <w:b/>
        </w:rPr>
        <w:t xml:space="preserve">   </w:t>
      </w:r>
      <w:r w:rsidRPr="00CE23C8">
        <w:rPr>
          <w:rFonts w:ascii="Times New Roman" w:hAnsi="Times New Roman" w:cs="Times New Roman"/>
          <w:b/>
        </w:rPr>
        <w:t xml:space="preserve"> года</w:t>
      </w:r>
    </w:p>
    <w:p w:rsidR="00F72A6D" w:rsidRPr="00C80DF7" w:rsidRDefault="00F72A6D" w:rsidP="00F72A6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D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6D2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2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E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Style w:val="af"/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5"/>
        <w:gridCol w:w="1168"/>
        <w:gridCol w:w="1276"/>
        <w:gridCol w:w="1114"/>
        <w:gridCol w:w="1154"/>
      </w:tblGrid>
      <w:tr w:rsidR="00960BC4" w:rsidRPr="00225AB8" w:rsidTr="004358E9">
        <w:trPr>
          <w:trHeight w:val="421"/>
        </w:trPr>
        <w:tc>
          <w:tcPr>
            <w:tcW w:w="2552" w:type="dxa"/>
            <w:vMerge w:val="restart"/>
            <w:hideMark/>
          </w:tcPr>
          <w:p w:rsidR="00960BC4" w:rsidRDefault="00960BC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60BC4" w:rsidRPr="00CB3DAA" w:rsidRDefault="00960BC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60BC4" w:rsidRPr="007C6222" w:rsidRDefault="00960BC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960BC4" w:rsidRPr="007C6222" w:rsidRDefault="00960BC4" w:rsidP="00F912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r w:rsidR="00F9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года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960BC4" w:rsidRPr="007C6222" w:rsidRDefault="00960BC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Утверждено по состоянию н</w:t>
            </w:r>
            <w:r w:rsidR="00F912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01.10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.2022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444" w:type="dxa"/>
            <w:gridSpan w:val="2"/>
            <w:shd w:val="clear" w:color="auto" w:fill="FDE9D9" w:themeFill="accent6" w:themeFillTint="33"/>
          </w:tcPr>
          <w:p w:rsidR="00960BC4" w:rsidRPr="00F26AD6" w:rsidRDefault="00960BC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960BC4" w:rsidRPr="00F26AD6" w:rsidRDefault="00960BC4" w:rsidP="00F912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F912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60BC4" w:rsidRPr="00F26AD6" w:rsidRDefault="00960BC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 </w:t>
            </w:r>
          </w:p>
          <w:p w:rsidR="00960BC4" w:rsidRPr="00F26AD6" w:rsidRDefault="00F91297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  <w:r w:rsidR="00960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2021</w:t>
            </w:r>
            <w:r w:rsidR="00960BC4"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г., </w:t>
            </w:r>
          </w:p>
          <w:p w:rsidR="00960BC4" w:rsidRPr="00F26AD6" w:rsidRDefault="00960BC4" w:rsidP="00F91297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 w:rsidR="00F912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2022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A45044" w:rsidRPr="00225AB8" w:rsidTr="00905D29">
        <w:trPr>
          <w:trHeight w:val="679"/>
        </w:trPr>
        <w:tc>
          <w:tcPr>
            <w:tcW w:w="2552" w:type="dxa"/>
            <w:vMerge/>
            <w:hideMark/>
          </w:tcPr>
          <w:p w:rsidR="00A45044" w:rsidRPr="00CB3DAA" w:rsidRDefault="00A4504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5044" w:rsidRPr="000352F3" w:rsidRDefault="00A4504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A45044" w:rsidRPr="000352F3" w:rsidRDefault="00A4504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8" w:type="dxa"/>
            <w:shd w:val="clear" w:color="auto" w:fill="FDE9D9" w:themeFill="accent6" w:themeFillTint="33"/>
          </w:tcPr>
          <w:p w:rsidR="00A45044" w:rsidRDefault="00A4504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абсолютном выражении, </w:t>
            </w:r>
          </w:p>
          <w:p w:rsidR="00A45044" w:rsidRPr="000352F3" w:rsidRDefault="00A4504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45044" w:rsidRDefault="00A4504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A45044" w:rsidRPr="000352F3" w:rsidRDefault="00A45044" w:rsidP="00960BC4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относительном выраже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нии, %.</w:t>
            </w:r>
          </w:p>
        </w:tc>
        <w:tc>
          <w:tcPr>
            <w:tcW w:w="1114" w:type="dxa"/>
            <w:shd w:val="clear" w:color="auto" w:fill="FFFFFF"/>
          </w:tcPr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нии, тыс. руб. </w:t>
            </w:r>
          </w:p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(гр.4 – гр.2)</w:t>
            </w:r>
          </w:p>
        </w:tc>
        <w:tc>
          <w:tcPr>
            <w:tcW w:w="1154" w:type="dxa"/>
            <w:shd w:val="clear" w:color="auto" w:fill="FFFFFF"/>
          </w:tcPr>
          <w:p w:rsidR="00A45044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льном выражении, %. (гр.4/гр.2)</w:t>
            </w:r>
          </w:p>
        </w:tc>
      </w:tr>
      <w:tr w:rsidR="00F72A6D" w:rsidRPr="00D27F72" w:rsidTr="00100C47">
        <w:tc>
          <w:tcPr>
            <w:tcW w:w="2552" w:type="dxa"/>
            <w:hideMark/>
          </w:tcPr>
          <w:p w:rsidR="00F72A6D" w:rsidRPr="000352F3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F72A6D" w:rsidRPr="000352F3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:rsidR="00F72A6D" w:rsidRPr="000352F3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8" w:type="dxa"/>
          </w:tcPr>
          <w:p w:rsidR="00F72A6D" w:rsidRPr="000352F3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F72A6D" w:rsidRPr="000352F3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4" w:type="dxa"/>
          </w:tcPr>
          <w:p w:rsidR="00F72A6D" w:rsidRPr="000352F3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4" w:type="dxa"/>
          </w:tcPr>
          <w:p w:rsidR="00F72A6D" w:rsidRPr="000352F3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2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9322D" w:rsidRPr="00B26B75" w:rsidTr="00FD651B">
        <w:tc>
          <w:tcPr>
            <w:tcW w:w="2552" w:type="dxa"/>
          </w:tcPr>
          <w:p w:rsidR="0039322D" w:rsidRPr="000A2A50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39322D" w:rsidRPr="000A2A50" w:rsidRDefault="00ED4BD5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30-433,2</w:t>
            </w:r>
          </w:p>
        </w:tc>
        <w:tc>
          <w:tcPr>
            <w:tcW w:w="1275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44439,7</w:t>
            </w:r>
          </w:p>
        </w:tc>
        <w:tc>
          <w:tcPr>
            <w:tcW w:w="1168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34119,4</w:t>
            </w:r>
          </w:p>
        </w:tc>
        <w:tc>
          <w:tcPr>
            <w:tcW w:w="1276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76,8</w:t>
            </w:r>
          </w:p>
        </w:tc>
        <w:tc>
          <w:tcPr>
            <w:tcW w:w="1114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+3686,2</w:t>
            </w:r>
          </w:p>
        </w:tc>
        <w:tc>
          <w:tcPr>
            <w:tcW w:w="1154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+12,1</w:t>
            </w:r>
          </w:p>
        </w:tc>
      </w:tr>
      <w:tr w:rsidR="0039322D" w:rsidRPr="004358E9" w:rsidTr="00FD651B">
        <w:tc>
          <w:tcPr>
            <w:tcW w:w="2552" w:type="dxa"/>
          </w:tcPr>
          <w:p w:rsidR="0039322D" w:rsidRPr="004358E9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358E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Налоговые доходы, </w:t>
            </w:r>
            <w:r w:rsidRPr="004358E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39322D" w:rsidRPr="004358E9" w:rsidRDefault="00ED4BD5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27474,3</w:t>
            </w:r>
          </w:p>
        </w:tc>
        <w:tc>
          <w:tcPr>
            <w:tcW w:w="1275" w:type="dxa"/>
            <w:vAlign w:val="center"/>
          </w:tcPr>
          <w:p w:rsidR="0039322D" w:rsidRPr="004358E9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42662,5</w:t>
            </w:r>
          </w:p>
        </w:tc>
        <w:tc>
          <w:tcPr>
            <w:tcW w:w="1168" w:type="dxa"/>
            <w:vAlign w:val="center"/>
          </w:tcPr>
          <w:p w:rsidR="0039322D" w:rsidRPr="004358E9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31445,8</w:t>
            </w:r>
          </w:p>
        </w:tc>
        <w:tc>
          <w:tcPr>
            <w:tcW w:w="1276" w:type="dxa"/>
            <w:vAlign w:val="center"/>
          </w:tcPr>
          <w:p w:rsidR="0039322D" w:rsidRPr="004358E9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73,7</w:t>
            </w:r>
          </w:p>
        </w:tc>
        <w:tc>
          <w:tcPr>
            <w:tcW w:w="1114" w:type="dxa"/>
            <w:vAlign w:val="center"/>
          </w:tcPr>
          <w:p w:rsidR="0039322D" w:rsidRPr="004358E9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+3971,5</w:t>
            </w:r>
          </w:p>
        </w:tc>
        <w:tc>
          <w:tcPr>
            <w:tcW w:w="1154" w:type="dxa"/>
            <w:vAlign w:val="center"/>
          </w:tcPr>
          <w:p w:rsidR="0039322D" w:rsidRPr="004358E9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+14,4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7A27BD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276" w:type="dxa"/>
            <w:vAlign w:val="center"/>
          </w:tcPr>
          <w:p w:rsidR="0039322D" w:rsidRPr="007A27BD" w:rsidRDefault="0039322D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9322D" w:rsidRPr="007A27BD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9322D" w:rsidRPr="007A27BD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322D" w:rsidRPr="007A27BD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39322D" w:rsidRPr="007A27BD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39322D" w:rsidRPr="007A27BD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39322D" w:rsidRPr="000A2A50" w:rsidRDefault="00ED4BD5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23657,2</w:t>
            </w:r>
          </w:p>
        </w:tc>
        <w:tc>
          <w:tcPr>
            <w:tcW w:w="1275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38164,5</w:t>
            </w:r>
          </w:p>
        </w:tc>
        <w:tc>
          <w:tcPr>
            <w:tcW w:w="1168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27155,7</w:t>
            </w:r>
          </w:p>
        </w:tc>
        <w:tc>
          <w:tcPr>
            <w:tcW w:w="1276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  <w:tc>
          <w:tcPr>
            <w:tcW w:w="1114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+3498,5</w:t>
            </w:r>
          </w:p>
        </w:tc>
        <w:tc>
          <w:tcPr>
            <w:tcW w:w="1154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+14,8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Акцизы</w:t>
            </w:r>
            <w:r w:rsidRPr="000A2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подакцизным товарам (продукции)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39322D" w:rsidRPr="000A2A50" w:rsidRDefault="00ED4BD5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357,3</w:t>
            </w:r>
          </w:p>
        </w:tc>
        <w:tc>
          <w:tcPr>
            <w:tcW w:w="1275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493,4</w:t>
            </w:r>
          </w:p>
        </w:tc>
        <w:tc>
          <w:tcPr>
            <w:tcW w:w="1168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424,4</w:t>
            </w:r>
          </w:p>
        </w:tc>
        <w:tc>
          <w:tcPr>
            <w:tcW w:w="1276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14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+67,1</w:t>
            </w:r>
          </w:p>
        </w:tc>
        <w:tc>
          <w:tcPr>
            <w:tcW w:w="1154" w:type="dxa"/>
            <w:vAlign w:val="center"/>
          </w:tcPr>
          <w:p w:rsidR="0039322D" w:rsidRPr="000A2A50" w:rsidRDefault="00ED4BD5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+18,8</w:t>
            </w:r>
          </w:p>
        </w:tc>
      </w:tr>
      <w:tr w:rsidR="00B46F05" w:rsidRPr="005B18D4" w:rsidTr="00FD651B">
        <w:tc>
          <w:tcPr>
            <w:tcW w:w="2552" w:type="dxa"/>
          </w:tcPr>
          <w:p w:rsidR="00B46F05" w:rsidRDefault="00B46F05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B46F05" w:rsidRPr="000A2A50" w:rsidRDefault="00ED4BD5" w:rsidP="00F2461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1019,5</w:t>
            </w:r>
          </w:p>
        </w:tc>
        <w:tc>
          <w:tcPr>
            <w:tcW w:w="1275" w:type="dxa"/>
            <w:vAlign w:val="center"/>
          </w:tcPr>
          <w:p w:rsidR="00B46F05" w:rsidRPr="000A2A50" w:rsidRDefault="00ED4BD5" w:rsidP="00F2461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1622,4</w:t>
            </w:r>
          </w:p>
        </w:tc>
        <w:tc>
          <w:tcPr>
            <w:tcW w:w="1168" w:type="dxa"/>
            <w:vAlign w:val="center"/>
          </w:tcPr>
          <w:p w:rsidR="00B46F05" w:rsidRPr="000A2A50" w:rsidRDefault="00ED4BD5" w:rsidP="00F2461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1915,3</w:t>
            </w:r>
          </w:p>
        </w:tc>
        <w:tc>
          <w:tcPr>
            <w:tcW w:w="1276" w:type="dxa"/>
            <w:vAlign w:val="center"/>
          </w:tcPr>
          <w:p w:rsidR="00B46F05" w:rsidRPr="000A2A50" w:rsidRDefault="00ED4BD5" w:rsidP="00F2461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14" w:type="dxa"/>
            <w:vAlign w:val="center"/>
          </w:tcPr>
          <w:p w:rsidR="00B46F05" w:rsidRPr="000A2A50" w:rsidRDefault="00ED4BD5" w:rsidP="00F2461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+895,3</w:t>
            </w:r>
          </w:p>
        </w:tc>
        <w:tc>
          <w:tcPr>
            <w:tcW w:w="1154" w:type="dxa"/>
            <w:vAlign w:val="center"/>
          </w:tcPr>
          <w:p w:rsidR="00B46F05" w:rsidRPr="000A2A50" w:rsidRDefault="00ED4BD5" w:rsidP="00F24616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+87,8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39322D" w:rsidRPr="000A2A50" w:rsidRDefault="00CF121F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893,8</w:t>
            </w:r>
          </w:p>
        </w:tc>
        <w:tc>
          <w:tcPr>
            <w:tcW w:w="1275" w:type="dxa"/>
            <w:vAlign w:val="center"/>
          </w:tcPr>
          <w:p w:rsidR="0039322D" w:rsidRPr="000A2A50" w:rsidRDefault="00CF121F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68" w:type="dxa"/>
            <w:vAlign w:val="center"/>
          </w:tcPr>
          <w:p w:rsidR="0039322D" w:rsidRPr="000A2A50" w:rsidRDefault="00CF121F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276" w:type="dxa"/>
            <w:vAlign w:val="center"/>
          </w:tcPr>
          <w:p w:rsidR="0039322D" w:rsidRPr="000A2A50" w:rsidRDefault="00CF121F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4,8 раза</w:t>
            </w:r>
          </w:p>
        </w:tc>
        <w:tc>
          <w:tcPr>
            <w:tcW w:w="1114" w:type="dxa"/>
            <w:vAlign w:val="center"/>
          </w:tcPr>
          <w:p w:rsidR="0039322D" w:rsidRPr="000A2A50" w:rsidRDefault="00CF121F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-874,6</w:t>
            </w:r>
          </w:p>
        </w:tc>
        <w:tc>
          <w:tcPr>
            <w:tcW w:w="1154" w:type="dxa"/>
            <w:vAlign w:val="center"/>
          </w:tcPr>
          <w:p w:rsidR="0039322D" w:rsidRPr="000A2A50" w:rsidRDefault="00CF121F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-97,8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39322D" w:rsidRPr="000A2A50" w:rsidRDefault="00804C1E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</w:t>
            </w:r>
          </w:p>
        </w:tc>
        <w:tc>
          <w:tcPr>
            <w:tcW w:w="1275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1168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1276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144,6</w:t>
            </w:r>
          </w:p>
        </w:tc>
        <w:tc>
          <w:tcPr>
            <w:tcW w:w="1114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+19,0</w:t>
            </w:r>
          </w:p>
        </w:tc>
        <w:tc>
          <w:tcPr>
            <w:tcW w:w="1154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+68,6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39322D" w:rsidRPr="000A2A50" w:rsidRDefault="00804C1E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523,1</w:t>
            </w:r>
          </w:p>
        </w:tc>
        <w:tc>
          <w:tcPr>
            <w:tcW w:w="1275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1133,0</w:t>
            </w:r>
          </w:p>
        </w:tc>
        <w:tc>
          <w:tcPr>
            <w:tcW w:w="1168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682,1</w:t>
            </w:r>
          </w:p>
        </w:tc>
        <w:tc>
          <w:tcPr>
            <w:tcW w:w="1276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</w:t>
            </w:r>
          </w:p>
        </w:tc>
        <w:tc>
          <w:tcPr>
            <w:tcW w:w="1114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+159,0</w:t>
            </w:r>
          </w:p>
        </w:tc>
        <w:tc>
          <w:tcPr>
            <w:tcW w:w="1154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+30,3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39322D" w:rsidRPr="000A2A50" w:rsidRDefault="00804C1E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995,7</w:t>
            </w:r>
          </w:p>
        </w:tc>
        <w:tc>
          <w:tcPr>
            <w:tcW w:w="1275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1213,0</w:t>
            </w:r>
          </w:p>
        </w:tc>
        <w:tc>
          <w:tcPr>
            <w:tcW w:w="1168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1126,2</w:t>
            </w:r>
          </w:p>
        </w:tc>
        <w:tc>
          <w:tcPr>
            <w:tcW w:w="1276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92,8</w:t>
            </w:r>
          </w:p>
        </w:tc>
        <w:tc>
          <w:tcPr>
            <w:tcW w:w="1114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+130,5</w:t>
            </w:r>
          </w:p>
        </w:tc>
        <w:tc>
          <w:tcPr>
            <w:tcW w:w="1154" w:type="dxa"/>
            <w:vAlign w:val="center"/>
          </w:tcPr>
          <w:p w:rsidR="0039322D" w:rsidRPr="000A2A50" w:rsidRDefault="00804C1E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+13</w:t>
            </w:r>
          </w:p>
        </w:tc>
      </w:tr>
      <w:tr w:rsidR="000A27F6" w:rsidRPr="005B18D4" w:rsidTr="00FD651B">
        <w:tc>
          <w:tcPr>
            <w:tcW w:w="2552" w:type="dxa"/>
          </w:tcPr>
          <w:p w:rsidR="000A27F6" w:rsidRPr="000A2A50" w:rsidRDefault="000A27F6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276" w:type="dxa"/>
            <w:vAlign w:val="center"/>
          </w:tcPr>
          <w:p w:rsidR="000A27F6" w:rsidRDefault="000A27F6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A27F6" w:rsidRDefault="000A27F6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8" w:type="dxa"/>
            <w:vAlign w:val="center"/>
          </w:tcPr>
          <w:p w:rsidR="000A27F6" w:rsidRDefault="000A27F6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276" w:type="dxa"/>
            <w:vAlign w:val="center"/>
          </w:tcPr>
          <w:p w:rsidR="000A27F6" w:rsidRDefault="000A27F6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vAlign w:val="center"/>
          </w:tcPr>
          <w:p w:rsidR="000A27F6" w:rsidRDefault="000A27F6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1154" w:type="dxa"/>
            <w:vAlign w:val="center"/>
          </w:tcPr>
          <w:p w:rsidR="000A27F6" w:rsidRDefault="000A27F6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322D" w:rsidRPr="00547FCB" w:rsidTr="00FD651B">
        <w:tc>
          <w:tcPr>
            <w:tcW w:w="2552" w:type="dxa"/>
          </w:tcPr>
          <w:p w:rsidR="0039322D" w:rsidRPr="00547FCB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47FC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Неналоговые доходы, всего</w:t>
            </w:r>
          </w:p>
        </w:tc>
        <w:tc>
          <w:tcPr>
            <w:tcW w:w="1276" w:type="dxa"/>
            <w:vAlign w:val="center"/>
          </w:tcPr>
          <w:p w:rsidR="0039322D" w:rsidRPr="00547FCB" w:rsidRDefault="000704DA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2958,9</w:t>
            </w:r>
          </w:p>
        </w:tc>
        <w:tc>
          <w:tcPr>
            <w:tcW w:w="1275" w:type="dxa"/>
            <w:vAlign w:val="center"/>
          </w:tcPr>
          <w:p w:rsidR="0039322D" w:rsidRPr="00547FCB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1777,1</w:t>
            </w:r>
          </w:p>
        </w:tc>
        <w:tc>
          <w:tcPr>
            <w:tcW w:w="1168" w:type="dxa"/>
            <w:vAlign w:val="center"/>
          </w:tcPr>
          <w:p w:rsidR="0039322D" w:rsidRPr="00547FCB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2673,6</w:t>
            </w:r>
          </w:p>
        </w:tc>
        <w:tc>
          <w:tcPr>
            <w:tcW w:w="1276" w:type="dxa"/>
            <w:vAlign w:val="center"/>
          </w:tcPr>
          <w:p w:rsidR="0039322D" w:rsidRPr="00547FCB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150</w:t>
            </w:r>
          </w:p>
        </w:tc>
        <w:tc>
          <w:tcPr>
            <w:tcW w:w="1114" w:type="dxa"/>
            <w:vAlign w:val="center"/>
          </w:tcPr>
          <w:p w:rsidR="0039322D" w:rsidRPr="00547FCB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-285,3</w:t>
            </w:r>
          </w:p>
        </w:tc>
        <w:tc>
          <w:tcPr>
            <w:tcW w:w="1154" w:type="dxa"/>
            <w:vAlign w:val="center"/>
          </w:tcPr>
          <w:p w:rsidR="0039322D" w:rsidRPr="00547FCB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-9,6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995038" w:rsidRDefault="0039322D" w:rsidP="00F72A6D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9322D" w:rsidRPr="00995038" w:rsidRDefault="0039322D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9322D" w:rsidRPr="00995038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39322D" w:rsidRPr="00995038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9322D" w:rsidRPr="00995038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39322D" w:rsidRPr="00995038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39322D" w:rsidRPr="00995038" w:rsidRDefault="0039322D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0A2A50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</w:t>
            </w:r>
            <w:r w:rsidR="000E61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ьной собственности.</w:t>
            </w:r>
          </w:p>
        </w:tc>
        <w:tc>
          <w:tcPr>
            <w:tcW w:w="1276" w:type="dxa"/>
            <w:vAlign w:val="center"/>
          </w:tcPr>
          <w:p w:rsidR="0039322D" w:rsidRPr="000A2A50" w:rsidRDefault="000704DA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</w:t>
            </w:r>
          </w:p>
        </w:tc>
        <w:tc>
          <w:tcPr>
            <w:tcW w:w="1275" w:type="dxa"/>
            <w:vAlign w:val="center"/>
          </w:tcPr>
          <w:p w:rsidR="0039322D" w:rsidRPr="000A2A50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68" w:type="dxa"/>
            <w:vAlign w:val="center"/>
          </w:tcPr>
          <w:p w:rsidR="0039322D" w:rsidRPr="000A2A50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vAlign w:val="center"/>
          </w:tcPr>
          <w:p w:rsidR="0039322D" w:rsidRPr="000A2A50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4" w:type="dxa"/>
            <w:vAlign w:val="center"/>
          </w:tcPr>
          <w:p w:rsidR="0039322D" w:rsidRPr="000A2A50" w:rsidRDefault="000704DA" w:rsidP="00B02322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-202,0</w:t>
            </w:r>
          </w:p>
        </w:tc>
        <w:tc>
          <w:tcPr>
            <w:tcW w:w="1154" w:type="dxa"/>
            <w:vAlign w:val="center"/>
          </w:tcPr>
          <w:p w:rsidR="0039322D" w:rsidRPr="000A2A50" w:rsidRDefault="000704DA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-20,1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C528A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276" w:type="dxa"/>
            <w:vAlign w:val="center"/>
          </w:tcPr>
          <w:p w:rsidR="0039322D" w:rsidRPr="000A2A50" w:rsidRDefault="00FE4353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75" w:type="dxa"/>
            <w:vAlign w:val="center"/>
          </w:tcPr>
          <w:p w:rsidR="0039322D" w:rsidRPr="000A2A50" w:rsidRDefault="00FE4353" w:rsidP="000E6110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68" w:type="dxa"/>
            <w:vAlign w:val="center"/>
          </w:tcPr>
          <w:p w:rsidR="0039322D" w:rsidRPr="000A2A50" w:rsidRDefault="00FE4353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601,0</w:t>
            </w:r>
          </w:p>
        </w:tc>
        <w:tc>
          <w:tcPr>
            <w:tcW w:w="1276" w:type="dxa"/>
            <w:vAlign w:val="center"/>
          </w:tcPr>
          <w:p w:rsidR="0039322D" w:rsidRPr="000A2A50" w:rsidRDefault="00FE4353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114" w:type="dxa"/>
            <w:vAlign w:val="center"/>
          </w:tcPr>
          <w:p w:rsidR="0039322D" w:rsidRPr="000A2A50" w:rsidRDefault="00FE4353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+412,0</w:t>
            </w:r>
          </w:p>
        </w:tc>
        <w:tc>
          <w:tcPr>
            <w:tcW w:w="1154" w:type="dxa"/>
            <w:vAlign w:val="center"/>
          </w:tcPr>
          <w:p w:rsidR="0039322D" w:rsidRPr="000A2A50" w:rsidRDefault="00FE4353" w:rsidP="00B02322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В3,1 раза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C528A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39322D" w:rsidRDefault="00CC42CC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75" w:type="dxa"/>
            <w:vAlign w:val="center"/>
          </w:tcPr>
          <w:p w:rsidR="0039322D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168" w:type="dxa"/>
            <w:vAlign w:val="center"/>
          </w:tcPr>
          <w:p w:rsidR="0039322D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76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14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</w:t>
            </w:r>
          </w:p>
        </w:tc>
        <w:tc>
          <w:tcPr>
            <w:tcW w:w="1154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C528A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активов,</w:t>
            </w:r>
          </w:p>
        </w:tc>
        <w:tc>
          <w:tcPr>
            <w:tcW w:w="1276" w:type="dxa"/>
            <w:vAlign w:val="center"/>
          </w:tcPr>
          <w:p w:rsidR="0039322D" w:rsidRPr="000A2A50" w:rsidRDefault="00CC42CC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1289,0</w:t>
            </w:r>
          </w:p>
        </w:tc>
        <w:tc>
          <w:tcPr>
            <w:tcW w:w="1275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68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826,1</w:t>
            </w:r>
          </w:p>
        </w:tc>
        <w:tc>
          <w:tcPr>
            <w:tcW w:w="1276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1114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-462,9</w:t>
            </w:r>
          </w:p>
        </w:tc>
        <w:tc>
          <w:tcPr>
            <w:tcW w:w="1154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39322D" w:rsidRPr="005B18D4" w:rsidTr="00FD651B">
        <w:tc>
          <w:tcPr>
            <w:tcW w:w="2552" w:type="dxa"/>
          </w:tcPr>
          <w:p w:rsidR="0039322D" w:rsidRPr="000A2A50" w:rsidRDefault="0039322D" w:rsidP="00FC528A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39322D" w:rsidRPr="000A2A50" w:rsidRDefault="00CC42CC" w:rsidP="0029498E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262,9</w:t>
            </w:r>
          </w:p>
        </w:tc>
        <w:tc>
          <w:tcPr>
            <w:tcW w:w="1275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68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276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16,6 раза</w:t>
            </w:r>
          </w:p>
        </w:tc>
        <w:tc>
          <w:tcPr>
            <w:tcW w:w="1114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54" w:type="dxa"/>
            <w:vAlign w:val="center"/>
          </w:tcPr>
          <w:p w:rsidR="0039322D" w:rsidRPr="000A2A50" w:rsidRDefault="00CC42CC" w:rsidP="00FD651B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-11,4</w:t>
            </w:r>
          </w:p>
        </w:tc>
      </w:tr>
    </w:tbl>
    <w:p w:rsidR="005E0642" w:rsidRPr="00A86C03" w:rsidRDefault="000D0BBE" w:rsidP="00C602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86C03">
        <w:rPr>
          <w:rFonts w:ascii="Times New Roman" w:hAnsi="Times New Roman" w:cs="Times New Roman"/>
          <w:i/>
          <w:sz w:val="28"/>
          <w:szCs w:val="28"/>
        </w:rPr>
        <w:tab/>
      </w:r>
    </w:p>
    <w:p w:rsidR="00007C34" w:rsidRDefault="00FC56F4" w:rsidP="00BA0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01E" w:rsidRPr="00ED54C3">
        <w:rPr>
          <w:rFonts w:ascii="Times New Roman" w:hAnsi="Times New Roman" w:cs="Times New Roman"/>
          <w:sz w:val="26"/>
          <w:szCs w:val="26"/>
        </w:rPr>
        <w:t>Основным источником, имеющ</w:t>
      </w:r>
      <w:r w:rsidR="004F009A" w:rsidRPr="00ED54C3">
        <w:rPr>
          <w:rFonts w:ascii="Times New Roman" w:hAnsi="Times New Roman" w:cs="Times New Roman"/>
          <w:sz w:val="26"/>
          <w:szCs w:val="26"/>
        </w:rPr>
        <w:t xml:space="preserve">им наибольший удельный вес в </w:t>
      </w:r>
      <w:r w:rsidR="00677915" w:rsidRPr="00ED54C3">
        <w:rPr>
          <w:rFonts w:ascii="Times New Roman" w:hAnsi="Times New Roman" w:cs="Times New Roman"/>
          <w:sz w:val="26"/>
          <w:szCs w:val="26"/>
        </w:rPr>
        <w:t xml:space="preserve">структуре </w:t>
      </w:r>
      <w:r w:rsidR="004F009A" w:rsidRPr="00ED54C3">
        <w:rPr>
          <w:rFonts w:ascii="Times New Roman" w:hAnsi="Times New Roman" w:cs="Times New Roman"/>
          <w:sz w:val="26"/>
          <w:szCs w:val="26"/>
        </w:rPr>
        <w:t xml:space="preserve"> налоговых поступлений</w:t>
      </w:r>
      <w:r w:rsidR="000C3781">
        <w:rPr>
          <w:rFonts w:ascii="Times New Roman" w:hAnsi="Times New Roman" w:cs="Times New Roman"/>
          <w:sz w:val="26"/>
          <w:szCs w:val="26"/>
        </w:rPr>
        <w:t xml:space="preserve"> это 86,4% </w:t>
      </w:r>
      <w:r w:rsidR="004F009A" w:rsidRPr="00ED54C3">
        <w:rPr>
          <w:rFonts w:ascii="Times New Roman" w:hAnsi="Times New Roman" w:cs="Times New Roman"/>
          <w:sz w:val="26"/>
          <w:szCs w:val="26"/>
        </w:rPr>
        <w:t xml:space="preserve">продолжают оставаться </w:t>
      </w:r>
      <w:r w:rsidR="004F009A" w:rsidRPr="00007C34">
        <w:rPr>
          <w:rFonts w:ascii="Times New Roman" w:hAnsi="Times New Roman" w:cs="Times New Roman"/>
          <w:b/>
          <w:i/>
          <w:sz w:val="26"/>
          <w:szCs w:val="26"/>
        </w:rPr>
        <w:t>доходы от уплаты налога на доходы физических лиц</w:t>
      </w:r>
      <w:r w:rsidR="0071140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11407" w:rsidRPr="00711407">
        <w:rPr>
          <w:rFonts w:ascii="Times New Roman" w:hAnsi="Times New Roman" w:cs="Times New Roman"/>
          <w:sz w:val="26"/>
          <w:szCs w:val="26"/>
        </w:rPr>
        <w:t>в общей массе налоговых и неналоговых поступлений доля этого вида дохода составила 77,7</w:t>
      </w:r>
      <w:r w:rsidR="00711407">
        <w:rPr>
          <w:rFonts w:ascii="Times New Roman" w:hAnsi="Times New Roman" w:cs="Times New Roman"/>
          <w:sz w:val="26"/>
          <w:szCs w:val="26"/>
        </w:rPr>
        <w:t>%</w:t>
      </w:r>
      <w:r w:rsidR="001373A9" w:rsidRPr="00ED54C3">
        <w:rPr>
          <w:rFonts w:ascii="Times New Roman" w:hAnsi="Times New Roman" w:cs="Times New Roman"/>
          <w:sz w:val="26"/>
          <w:szCs w:val="26"/>
        </w:rPr>
        <w:t xml:space="preserve">. </w:t>
      </w:r>
      <w:r w:rsidR="00711407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677915" w:rsidRPr="00ED54C3">
        <w:rPr>
          <w:rFonts w:ascii="Times New Roman" w:hAnsi="Times New Roman" w:cs="Times New Roman"/>
          <w:sz w:val="26"/>
          <w:szCs w:val="26"/>
        </w:rPr>
        <w:t xml:space="preserve"> </w:t>
      </w:r>
      <w:r w:rsidR="00711407">
        <w:rPr>
          <w:rFonts w:ascii="Times New Roman" w:hAnsi="Times New Roman" w:cs="Times New Roman"/>
          <w:sz w:val="26"/>
          <w:szCs w:val="26"/>
        </w:rPr>
        <w:t>2022</w:t>
      </w:r>
      <w:r w:rsidR="0022415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77915" w:rsidRPr="00ED54C3">
        <w:rPr>
          <w:rFonts w:ascii="Times New Roman" w:hAnsi="Times New Roman" w:cs="Times New Roman"/>
          <w:sz w:val="26"/>
          <w:szCs w:val="26"/>
        </w:rPr>
        <w:t xml:space="preserve">этот показатель исполнен в </w:t>
      </w:r>
      <w:r w:rsidR="00FC528A" w:rsidRPr="00ED54C3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225368">
        <w:rPr>
          <w:rFonts w:ascii="Times New Roman" w:hAnsi="Times New Roman" w:cs="Times New Roman"/>
          <w:sz w:val="26"/>
          <w:szCs w:val="26"/>
        </w:rPr>
        <w:t>27155,7</w:t>
      </w:r>
      <w:r w:rsidR="00224153">
        <w:rPr>
          <w:rFonts w:ascii="Times New Roman" w:hAnsi="Times New Roman" w:cs="Times New Roman"/>
          <w:sz w:val="26"/>
          <w:szCs w:val="26"/>
        </w:rPr>
        <w:t xml:space="preserve"> тыс. руб., или </w:t>
      </w:r>
      <w:r w:rsidR="009341C9">
        <w:rPr>
          <w:rFonts w:ascii="Times New Roman" w:hAnsi="Times New Roman" w:cs="Times New Roman"/>
          <w:sz w:val="26"/>
          <w:szCs w:val="26"/>
        </w:rPr>
        <w:t>71,1</w:t>
      </w:r>
      <w:r w:rsidR="00FC528A" w:rsidRPr="00ED54C3">
        <w:rPr>
          <w:rFonts w:ascii="Times New Roman" w:hAnsi="Times New Roman" w:cs="Times New Roman"/>
          <w:sz w:val="26"/>
          <w:szCs w:val="26"/>
        </w:rPr>
        <w:t>%</w:t>
      </w:r>
      <w:r w:rsidR="00677915" w:rsidRPr="00ED54C3">
        <w:rPr>
          <w:rFonts w:ascii="Times New Roman" w:hAnsi="Times New Roman" w:cs="Times New Roman"/>
          <w:sz w:val="26"/>
          <w:szCs w:val="26"/>
        </w:rPr>
        <w:t xml:space="preserve"> к </w:t>
      </w:r>
      <w:r w:rsidR="00FD02FC" w:rsidRPr="00ED54C3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C66574">
        <w:rPr>
          <w:rFonts w:ascii="Times New Roman" w:hAnsi="Times New Roman" w:cs="Times New Roman"/>
          <w:sz w:val="26"/>
          <w:szCs w:val="26"/>
        </w:rPr>
        <w:t>плановым назначениям, по сравн</w:t>
      </w:r>
      <w:r w:rsidR="00007C34">
        <w:rPr>
          <w:rFonts w:ascii="Times New Roman" w:hAnsi="Times New Roman" w:cs="Times New Roman"/>
          <w:sz w:val="26"/>
          <w:szCs w:val="26"/>
        </w:rPr>
        <w:t>ению с аналогичным периодом 2021</w:t>
      </w:r>
      <w:r w:rsidR="00C66574">
        <w:rPr>
          <w:rFonts w:ascii="Times New Roman" w:hAnsi="Times New Roman" w:cs="Times New Roman"/>
          <w:sz w:val="26"/>
          <w:szCs w:val="26"/>
        </w:rPr>
        <w:t xml:space="preserve"> года с увеличением на </w:t>
      </w:r>
      <w:r w:rsidR="00DC2C1C">
        <w:rPr>
          <w:rFonts w:ascii="Times New Roman" w:hAnsi="Times New Roman" w:cs="Times New Roman"/>
          <w:sz w:val="26"/>
          <w:szCs w:val="26"/>
        </w:rPr>
        <w:t>14,8</w:t>
      </w:r>
      <w:r w:rsidR="00C66574">
        <w:rPr>
          <w:rFonts w:ascii="Times New Roman" w:hAnsi="Times New Roman" w:cs="Times New Roman"/>
          <w:sz w:val="26"/>
          <w:szCs w:val="26"/>
        </w:rPr>
        <w:t xml:space="preserve"> %</w:t>
      </w:r>
      <w:r w:rsidR="00007C34">
        <w:rPr>
          <w:rFonts w:ascii="Times New Roman" w:hAnsi="Times New Roman" w:cs="Times New Roman"/>
          <w:sz w:val="26"/>
          <w:szCs w:val="26"/>
        </w:rPr>
        <w:t xml:space="preserve"> или в абсолютном выражении на </w:t>
      </w:r>
      <w:r w:rsidR="00EF6F66">
        <w:rPr>
          <w:rFonts w:ascii="Times New Roman" w:hAnsi="Times New Roman" w:cs="Times New Roman"/>
          <w:sz w:val="26"/>
          <w:szCs w:val="26"/>
        </w:rPr>
        <w:t>+3498,5</w:t>
      </w:r>
      <w:r w:rsidR="00007C34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24B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4B1C" w:rsidRDefault="00824B1C" w:rsidP="00824B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С наибольшим процентом исполнения – 118% к утвержденным плановым значениям исполнен налог,</w:t>
      </w:r>
      <w:r w:rsidR="00080165">
        <w:rPr>
          <w:rFonts w:ascii="Times New Roman" w:hAnsi="Times New Roman" w:cs="Times New Roman"/>
          <w:sz w:val="26"/>
          <w:szCs w:val="26"/>
        </w:rPr>
        <w:t xml:space="preserve"> взымаемый</w:t>
      </w:r>
      <w:r>
        <w:rPr>
          <w:rFonts w:ascii="Times New Roman" w:hAnsi="Times New Roman" w:cs="Times New Roman"/>
          <w:sz w:val="26"/>
          <w:szCs w:val="26"/>
        </w:rPr>
        <w:t xml:space="preserve"> в связи применением упрощенной системы налогообложения. За отчетный период </w:t>
      </w:r>
      <w:r w:rsidRPr="00ED54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2022 года </w:t>
      </w:r>
      <w:r w:rsidRPr="00ED54C3">
        <w:rPr>
          <w:rFonts w:ascii="Times New Roman" w:hAnsi="Times New Roman" w:cs="Times New Roman"/>
          <w:sz w:val="26"/>
          <w:szCs w:val="26"/>
        </w:rPr>
        <w:t xml:space="preserve">этот показатель исполнен в сумме </w:t>
      </w:r>
      <w:r>
        <w:rPr>
          <w:rFonts w:ascii="Times New Roman" w:hAnsi="Times New Roman" w:cs="Times New Roman"/>
          <w:sz w:val="26"/>
          <w:szCs w:val="26"/>
        </w:rPr>
        <w:t>1915,3 тыс. руб., по сравнению с аналогичным периодом 2021 года с увеличением на 87,9 % или в абсолютном выражении на +895,3 тыс. руб.</w:t>
      </w:r>
    </w:p>
    <w:p w:rsidR="00A86C03" w:rsidRPr="00773F6E" w:rsidRDefault="00A86C03" w:rsidP="00A86C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уменьшением </w:t>
      </w:r>
      <w:r w:rsidR="00377963">
        <w:rPr>
          <w:rFonts w:ascii="Times New Roman" w:hAnsi="Times New Roman" w:cs="Times New Roman"/>
          <w:sz w:val="26"/>
          <w:szCs w:val="26"/>
        </w:rPr>
        <w:t>на 97,8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67CA">
        <w:rPr>
          <w:rFonts w:ascii="Times New Roman" w:hAnsi="Times New Roman" w:cs="Times New Roman"/>
          <w:sz w:val="26"/>
          <w:szCs w:val="26"/>
        </w:rPr>
        <w:t>%</w:t>
      </w:r>
      <w:r w:rsidR="00824B1C">
        <w:rPr>
          <w:rFonts w:ascii="Times New Roman" w:hAnsi="Times New Roman" w:cs="Times New Roman"/>
          <w:sz w:val="26"/>
          <w:szCs w:val="26"/>
        </w:rPr>
        <w:t xml:space="preserve"> или на 874,6 тыс. руб..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9C67CA">
        <w:rPr>
          <w:rFonts w:ascii="Times New Roman" w:hAnsi="Times New Roman" w:cs="Times New Roman"/>
          <w:sz w:val="26"/>
          <w:szCs w:val="26"/>
        </w:rPr>
        <w:t>аналогичному о</w:t>
      </w:r>
      <w:r>
        <w:rPr>
          <w:rFonts w:ascii="Times New Roman" w:hAnsi="Times New Roman" w:cs="Times New Roman"/>
          <w:sz w:val="26"/>
          <w:szCs w:val="26"/>
        </w:rPr>
        <w:t xml:space="preserve">тчетному периоду 2021 года исполнено </w:t>
      </w:r>
      <w:r w:rsidR="00773F6E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 по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единому</w:t>
      </w:r>
      <w:r w:rsidRPr="00A86C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</w:t>
      </w:r>
      <w:r w:rsidRPr="00A86C03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 вмененный доход для отдельных видов деятельности</w:t>
      </w:r>
      <w:r w:rsidR="00773F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 связанно с отменой данного налога (Федеральный закон от 02.07.2021 № 305-ФЗ).</w:t>
      </w:r>
    </w:p>
    <w:p w:rsidR="00D33175" w:rsidRDefault="00C66574" w:rsidP="00BA0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3F6E">
        <w:rPr>
          <w:rFonts w:ascii="Times New Roman" w:hAnsi="Times New Roman" w:cs="Times New Roman"/>
          <w:sz w:val="26"/>
          <w:szCs w:val="26"/>
        </w:rPr>
        <w:t xml:space="preserve">  </w:t>
      </w:r>
      <w:r w:rsidR="00477D0B">
        <w:rPr>
          <w:rFonts w:ascii="Times New Roman" w:hAnsi="Times New Roman" w:cs="Times New Roman"/>
          <w:sz w:val="26"/>
          <w:szCs w:val="26"/>
        </w:rPr>
        <w:t xml:space="preserve">       </w:t>
      </w:r>
      <w:r w:rsidR="00F2461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роцент исполнения по неналоговым поступлениям</w:t>
      </w:r>
      <w:r w:rsidR="00F24616">
        <w:rPr>
          <w:rFonts w:ascii="Times New Roman" w:hAnsi="Times New Roman" w:cs="Times New Roman"/>
          <w:sz w:val="26"/>
          <w:szCs w:val="26"/>
        </w:rPr>
        <w:t xml:space="preserve"> за отчетный период  составил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11B7">
        <w:rPr>
          <w:rFonts w:ascii="Times New Roman" w:hAnsi="Times New Roman" w:cs="Times New Roman"/>
          <w:sz w:val="26"/>
          <w:szCs w:val="26"/>
        </w:rPr>
        <w:t>150</w:t>
      </w:r>
      <w:r>
        <w:rPr>
          <w:rFonts w:ascii="Times New Roman" w:hAnsi="Times New Roman" w:cs="Times New Roman"/>
          <w:sz w:val="26"/>
          <w:szCs w:val="26"/>
        </w:rPr>
        <w:t xml:space="preserve"> % от плановых годовых назначений,  при этом в ср</w:t>
      </w:r>
      <w:r w:rsidR="00F24616">
        <w:rPr>
          <w:rFonts w:ascii="Times New Roman" w:hAnsi="Times New Roman" w:cs="Times New Roman"/>
          <w:sz w:val="26"/>
          <w:szCs w:val="26"/>
        </w:rPr>
        <w:t>авнении с отчетным периодом 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2C5BBF">
        <w:rPr>
          <w:rFonts w:ascii="Times New Roman" w:hAnsi="Times New Roman" w:cs="Times New Roman"/>
          <w:sz w:val="26"/>
          <w:szCs w:val="26"/>
        </w:rPr>
        <w:t xml:space="preserve">а по данному показателю произошло </w:t>
      </w:r>
      <w:r w:rsidR="003311B7">
        <w:rPr>
          <w:rFonts w:ascii="Times New Roman" w:hAnsi="Times New Roman" w:cs="Times New Roman"/>
          <w:sz w:val="26"/>
          <w:szCs w:val="26"/>
        </w:rPr>
        <w:t>уменьшение</w:t>
      </w:r>
      <w:r w:rsidR="006959DF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F24616">
        <w:rPr>
          <w:rFonts w:ascii="Times New Roman" w:hAnsi="Times New Roman" w:cs="Times New Roman"/>
          <w:sz w:val="26"/>
          <w:szCs w:val="26"/>
        </w:rPr>
        <w:t xml:space="preserve"> </w:t>
      </w:r>
      <w:r w:rsidR="002C5BBF">
        <w:rPr>
          <w:rFonts w:ascii="Times New Roman" w:hAnsi="Times New Roman" w:cs="Times New Roman"/>
          <w:sz w:val="26"/>
          <w:szCs w:val="26"/>
        </w:rPr>
        <w:t xml:space="preserve">  на </w:t>
      </w:r>
      <w:r w:rsidR="003311B7">
        <w:rPr>
          <w:rFonts w:ascii="Times New Roman" w:hAnsi="Times New Roman" w:cs="Times New Roman"/>
          <w:sz w:val="26"/>
          <w:szCs w:val="26"/>
        </w:rPr>
        <w:t>285,3</w:t>
      </w:r>
      <w:r w:rsidR="002C5BBF">
        <w:rPr>
          <w:rFonts w:ascii="Times New Roman" w:hAnsi="Times New Roman" w:cs="Times New Roman"/>
          <w:sz w:val="26"/>
          <w:szCs w:val="26"/>
        </w:rPr>
        <w:t xml:space="preserve"> тыс. рублей, наибольший процент исполнения от поступления штрафов и прочих санкций </w:t>
      </w:r>
      <w:r w:rsidR="006959DF">
        <w:rPr>
          <w:rFonts w:ascii="Times New Roman" w:hAnsi="Times New Roman" w:cs="Times New Roman"/>
          <w:sz w:val="26"/>
          <w:szCs w:val="26"/>
        </w:rPr>
        <w:t>233,9</w:t>
      </w:r>
      <w:r w:rsidR="002C5BBF">
        <w:rPr>
          <w:rFonts w:ascii="Times New Roman" w:hAnsi="Times New Roman" w:cs="Times New Roman"/>
          <w:sz w:val="26"/>
          <w:szCs w:val="26"/>
        </w:rPr>
        <w:t xml:space="preserve"> тыс. рублей при плане </w:t>
      </w:r>
      <w:r w:rsidR="00F24616">
        <w:rPr>
          <w:rFonts w:ascii="Times New Roman" w:hAnsi="Times New Roman" w:cs="Times New Roman"/>
          <w:sz w:val="26"/>
          <w:szCs w:val="26"/>
        </w:rPr>
        <w:t xml:space="preserve">14,0 тыс. руб., а так же по платежам за негативное воздействие на окружающую среду в абсолютном выражении данные поступления составили </w:t>
      </w:r>
      <w:r w:rsidR="00EE6908">
        <w:rPr>
          <w:rFonts w:ascii="Times New Roman" w:hAnsi="Times New Roman" w:cs="Times New Roman"/>
          <w:sz w:val="26"/>
          <w:szCs w:val="26"/>
        </w:rPr>
        <w:t>601,0</w:t>
      </w:r>
      <w:r w:rsidR="00F24616">
        <w:rPr>
          <w:rFonts w:ascii="Times New Roman" w:hAnsi="Times New Roman" w:cs="Times New Roman"/>
          <w:sz w:val="26"/>
          <w:szCs w:val="26"/>
        </w:rPr>
        <w:t xml:space="preserve"> тыс.</w:t>
      </w:r>
      <w:r w:rsidR="00EE6908">
        <w:rPr>
          <w:rFonts w:ascii="Times New Roman" w:hAnsi="Times New Roman" w:cs="Times New Roman"/>
          <w:sz w:val="26"/>
          <w:szCs w:val="26"/>
        </w:rPr>
        <w:t xml:space="preserve"> </w:t>
      </w:r>
      <w:r w:rsidR="00F24616">
        <w:rPr>
          <w:rFonts w:ascii="Times New Roman" w:hAnsi="Times New Roman" w:cs="Times New Roman"/>
          <w:sz w:val="26"/>
          <w:szCs w:val="26"/>
        </w:rPr>
        <w:t xml:space="preserve">руб., или </w:t>
      </w:r>
      <w:r w:rsidR="00EE6908">
        <w:rPr>
          <w:rFonts w:ascii="Times New Roman" w:hAnsi="Times New Roman" w:cs="Times New Roman"/>
          <w:sz w:val="26"/>
          <w:szCs w:val="26"/>
        </w:rPr>
        <w:t>264,4</w:t>
      </w:r>
      <w:r w:rsidR="00F24616">
        <w:rPr>
          <w:rFonts w:ascii="Times New Roman" w:hAnsi="Times New Roman" w:cs="Times New Roman"/>
          <w:sz w:val="26"/>
          <w:szCs w:val="26"/>
        </w:rPr>
        <w:t>% к план</w:t>
      </w:r>
      <w:r w:rsidR="00D33175">
        <w:rPr>
          <w:rFonts w:ascii="Times New Roman" w:hAnsi="Times New Roman" w:cs="Times New Roman"/>
          <w:sz w:val="26"/>
          <w:szCs w:val="26"/>
        </w:rPr>
        <w:t>у.</w:t>
      </w:r>
    </w:p>
    <w:p w:rsidR="00D33175" w:rsidRDefault="00D33175" w:rsidP="00BA0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отчетном периоде поступило дохода от уплаты налога на добычу общераспространенных полезных ископаемых в размере 76,2 тыс., руб., при утвержденных плановых назначениях 0 рублей. </w:t>
      </w:r>
    </w:p>
    <w:p w:rsidR="00F70436" w:rsidRPr="00BA05D7" w:rsidRDefault="002C5BBF" w:rsidP="00477D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остальном структура налоговых и неналоговых доходов в отчетном периоде не менялась и процент исполнения не имел большого прироста. </w:t>
      </w:r>
    </w:p>
    <w:p w:rsidR="00AC1D21" w:rsidRPr="00AC1D21" w:rsidRDefault="00AC1D21" w:rsidP="00C602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E6" w:rsidRDefault="00480FE6" w:rsidP="00480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80FE6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80FE6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по безвозмездным </w:t>
      </w:r>
      <w:r w:rsidR="00477D0B">
        <w:rPr>
          <w:rFonts w:ascii="Times New Roman" w:hAnsi="Times New Roman" w:cs="Times New Roman"/>
          <w:b/>
          <w:sz w:val="24"/>
          <w:szCs w:val="24"/>
        </w:rPr>
        <w:t xml:space="preserve">поступлениям за </w:t>
      </w:r>
      <w:r w:rsidR="00A4527D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477D0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480FE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77D0B">
        <w:rPr>
          <w:rFonts w:ascii="Times New Roman" w:hAnsi="Times New Roman" w:cs="Times New Roman"/>
          <w:b/>
          <w:sz w:val="24"/>
          <w:szCs w:val="24"/>
        </w:rPr>
        <w:t xml:space="preserve"> в сравнении с </w:t>
      </w:r>
      <w:r w:rsidR="00A4527D">
        <w:rPr>
          <w:rFonts w:ascii="Times New Roman" w:hAnsi="Times New Roman" w:cs="Times New Roman"/>
          <w:b/>
          <w:sz w:val="24"/>
          <w:szCs w:val="24"/>
        </w:rPr>
        <w:t>9 месяцами</w:t>
      </w:r>
      <w:r w:rsidR="00477D0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0FE6" w:rsidRPr="00E253E0" w:rsidRDefault="00480FE6" w:rsidP="00480F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6D" w:rsidRDefault="00F72A6D" w:rsidP="00F72A6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</w:t>
      </w:r>
      <w:r w:rsidR="007C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2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 w:rsidR="00FA7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C4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45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Style w:val="af"/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134"/>
        <w:gridCol w:w="1168"/>
        <w:gridCol w:w="1114"/>
        <w:gridCol w:w="1154"/>
      </w:tblGrid>
      <w:tr w:rsidR="00A45044" w:rsidRPr="00225AB8" w:rsidTr="00905D29">
        <w:trPr>
          <w:trHeight w:val="421"/>
        </w:trPr>
        <w:tc>
          <w:tcPr>
            <w:tcW w:w="2835" w:type="dxa"/>
            <w:vMerge w:val="restart"/>
            <w:hideMark/>
          </w:tcPr>
          <w:p w:rsidR="00A45044" w:rsidRPr="00966E7C" w:rsidRDefault="00A45044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66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A45044" w:rsidRPr="007C6222" w:rsidRDefault="00A45044" w:rsidP="00B234E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r w:rsidR="00B23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года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B234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тверждено по состоянию на 01.10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.2022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302" w:type="dxa"/>
            <w:gridSpan w:val="2"/>
          </w:tcPr>
          <w:p w:rsidR="00A45044" w:rsidRPr="00F26AD6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A45044" w:rsidRPr="00F26AD6" w:rsidRDefault="00A45044" w:rsidP="00B234E8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B234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A45044" w:rsidRPr="00F26AD6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 </w:t>
            </w:r>
          </w:p>
          <w:p w:rsidR="00A45044" w:rsidRPr="00F26AD6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27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г., </w:t>
            </w:r>
          </w:p>
          <w:p w:rsidR="00A45044" w:rsidRPr="00F26AD6" w:rsidRDefault="00A45044" w:rsidP="00F276F2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 w:rsidR="00F276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A45044" w:rsidRPr="00225AB8" w:rsidTr="00905D29">
        <w:trPr>
          <w:trHeight w:val="411"/>
        </w:trPr>
        <w:tc>
          <w:tcPr>
            <w:tcW w:w="2835" w:type="dxa"/>
            <w:vMerge/>
            <w:hideMark/>
          </w:tcPr>
          <w:p w:rsidR="00A45044" w:rsidRPr="00966E7C" w:rsidRDefault="00A45044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45044" w:rsidRPr="00966E7C" w:rsidRDefault="00A45044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45044" w:rsidRPr="00966E7C" w:rsidRDefault="00A45044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45044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абсолютном выражении, </w:t>
            </w:r>
          </w:p>
          <w:p w:rsidR="00A45044" w:rsidRPr="004359FF" w:rsidRDefault="00A45044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68" w:type="dxa"/>
          </w:tcPr>
          <w:p w:rsidR="00A45044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A45044" w:rsidRPr="004359FF" w:rsidRDefault="00A45044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относительном выраже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нии, %.</w:t>
            </w:r>
          </w:p>
        </w:tc>
        <w:tc>
          <w:tcPr>
            <w:tcW w:w="1114" w:type="dxa"/>
          </w:tcPr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нии, тыс. руб. </w:t>
            </w:r>
          </w:p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(гр.4 – гр.2)</w:t>
            </w:r>
          </w:p>
        </w:tc>
        <w:tc>
          <w:tcPr>
            <w:tcW w:w="1154" w:type="dxa"/>
          </w:tcPr>
          <w:p w:rsidR="00A45044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A45044" w:rsidRPr="007C6222" w:rsidRDefault="00A45044" w:rsidP="00905D2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льном выражении, %. (гр.4/гр.2)</w:t>
            </w:r>
          </w:p>
        </w:tc>
      </w:tr>
      <w:tr w:rsidR="00F72A6D" w:rsidRPr="00C17BBD" w:rsidTr="004359FF">
        <w:tc>
          <w:tcPr>
            <w:tcW w:w="2835" w:type="dxa"/>
            <w:hideMark/>
          </w:tcPr>
          <w:p w:rsidR="00F72A6D" w:rsidRPr="00C17BBD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2A6D" w:rsidRPr="00C17BBD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F72A6D" w:rsidRPr="00C17BBD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2A6D" w:rsidRPr="00C17BBD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</w:tcPr>
          <w:p w:rsidR="00F72A6D" w:rsidRPr="00C17BBD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</w:tcPr>
          <w:p w:rsidR="00F72A6D" w:rsidRPr="00C17BBD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4" w:type="dxa"/>
          </w:tcPr>
          <w:p w:rsidR="00F72A6D" w:rsidRPr="00C17BBD" w:rsidRDefault="00F72A6D" w:rsidP="00F72A6D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7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030B" w:rsidRPr="005B18D4" w:rsidTr="00F276F2">
        <w:tc>
          <w:tcPr>
            <w:tcW w:w="2835" w:type="dxa"/>
            <w:hideMark/>
          </w:tcPr>
          <w:p w:rsidR="00D4030B" w:rsidRPr="00C81632" w:rsidRDefault="00D4030B" w:rsidP="00F72A6D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поступления, </w:t>
            </w:r>
            <w:r w:rsidRPr="00C8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4030B" w:rsidRPr="00C81632" w:rsidRDefault="00F276F2" w:rsidP="0066609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198155,5</w:t>
            </w:r>
          </w:p>
        </w:tc>
        <w:tc>
          <w:tcPr>
            <w:tcW w:w="1276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301437,4</w:t>
            </w:r>
          </w:p>
        </w:tc>
        <w:tc>
          <w:tcPr>
            <w:tcW w:w="113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236787,7</w:t>
            </w:r>
          </w:p>
        </w:tc>
        <w:tc>
          <w:tcPr>
            <w:tcW w:w="1168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78,5</w:t>
            </w:r>
          </w:p>
        </w:tc>
        <w:tc>
          <w:tcPr>
            <w:tcW w:w="1114" w:type="dxa"/>
            <w:vAlign w:val="center"/>
          </w:tcPr>
          <w:p w:rsidR="00D4030B" w:rsidRDefault="00D4030B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276F2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38632,2</w:t>
            </w:r>
          </w:p>
        </w:tc>
        <w:tc>
          <w:tcPr>
            <w:tcW w:w="115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+19,5</w:t>
            </w:r>
          </w:p>
        </w:tc>
      </w:tr>
      <w:tr w:rsidR="00D4030B" w:rsidRPr="00225AB8" w:rsidTr="004359FF">
        <w:trPr>
          <w:trHeight w:val="243"/>
        </w:trPr>
        <w:tc>
          <w:tcPr>
            <w:tcW w:w="2835" w:type="dxa"/>
          </w:tcPr>
          <w:p w:rsidR="00D4030B" w:rsidRPr="00C81632" w:rsidRDefault="00D4030B" w:rsidP="00F72A6D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</w:t>
            </w:r>
          </w:p>
        </w:tc>
        <w:tc>
          <w:tcPr>
            <w:tcW w:w="1134" w:type="dxa"/>
            <w:vAlign w:val="center"/>
          </w:tcPr>
          <w:p w:rsidR="00D4030B" w:rsidRPr="00C81632" w:rsidRDefault="00F276F2" w:rsidP="0066609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99353,7</w:t>
            </w:r>
          </w:p>
        </w:tc>
        <w:tc>
          <w:tcPr>
            <w:tcW w:w="1276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139666,0</w:t>
            </w:r>
          </w:p>
        </w:tc>
        <w:tc>
          <w:tcPr>
            <w:tcW w:w="113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104750,1</w:t>
            </w:r>
          </w:p>
        </w:tc>
        <w:tc>
          <w:tcPr>
            <w:tcW w:w="1168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1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+5396,4</w:t>
            </w:r>
          </w:p>
        </w:tc>
        <w:tc>
          <w:tcPr>
            <w:tcW w:w="115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+5,4</w:t>
            </w:r>
          </w:p>
        </w:tc>
      </w:tr>
      <w:tr w:rsidR="00D4030B" w:rsidRPr="00225AB8" w:rsidTr="004359FF">
        <w:trPr>
          <w:trHeight w:val="246"/>
        </w:trPr>
        <w:tc>
          <w:tcPr>
            <w:tcW w:w="2835" w:type="dxa"/>
          </w:tcPr>
          <w:p w:rsidR="00D4030B" w:rsidRPr="00C81632" w:rsidRDefault="00D4030B" w:rsidP="00F72A6D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</w:p>
        </w:tc>
        <w:tc>
          <w:tcPr>
            <w:tcW w:w="1134" w:type="dxa"/>
            <w:vAlign w:val="center"/>
          </w:tcPr>
          <w:p w:rsidR="00D4030B" w:rsidRPr="00C81632" w:rsidRDefault="00F276F2" w:rsidP="0066609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103375,1</w:t>
            </w:r>
          </w:p>
        </w:tc>
        <w:tc>
          <w:tcPr>
            <w:tcW w:w="1276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37389,3</w:t>
            </w:r>
          </w:p>
        </w:tc>
        <w:tc>
          <w:tcPr>
            <w:tcW w:w="113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35674,3</w:t>
            </w:r>
          </w:p>
        </w:tc>
        <w:tc>
          <w:tcPr>
            <w:tcW w:w="1168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111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+25299,2</w:t>
            </w:r>
          </w:p>
        </w:tc>
        <w:tc>
          <w:tcPr>
            <w:tcW w:w="115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3 раза</w:t>
            </w:r>
          </w:p>
        </w:tc>
      </w:tr>
      <w:tr w:rsidR="00D4030B" w:rsidRPr="00225AB8" w:rsidTr="004359FF">
        <w:trPr>
          <w:trHeight w:val="246"/>
        </w:trPr>
        <w:tc>
          <w:tcPr>
            <w:tcW w:w="2835" w:type="dxa"/>
          </w:tcPr>
          <w:p w:rsidR="00D4030B" w:rsidRPr="00C81632" w:rsidRDefault="002D2ED8" w:rsidP="00F72A6D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1134" w:type="dxa"/>
            <w:vAlign w:val="center"/>
          </w:tcPr>
          <w:p w:rsidR="00D4030B" w:rsidRPr="00C81632" w:rsidRDefault="00F276F2" w:rsidP="0066609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87916,3</w:t>
            </w:r>
          </w:p>
        </w:tc>
        <w:tc>
          <w:tcPr>
            <w:tcW w:w="1276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116456,4</w:t>
            </w:r>
          </w:p>
        </w:tc>
        <w:tc>
          <w:tcPr>
            <w:tcW w:w="113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90864,3</w:t>
            </w:r>
          </w:p>
        </w:tc>
        <w:tc>
          <w:tcPr>
            <w:tcW w:w="1168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1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2948,0</w:t>
            </w:r>
          </w:p>
        </w:tc>
        <w:tc>
          <w:tcPr>
            <w:tcW w:w="1154" w:type="dxa"/>
            <w:vAlign w:val="center"/>
          </w:tcPr>
          <w:p w:rsidR="00D4030B" w:rsidRPr="00C81632" w:rsidRDefault="00F276F2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+3,3</w:t>
            </w:r>
          </w:p>
        </w:tc>
      </w:tr>
      <w:tr w:rsidR="00D4030B" w:rsidRPr="00225AB8" w:rsidTr="004359FF">
        <w:trPr>
          <w:trHeight w:val="246"/>
        </w:trPr>
        <w:tc>
          <w:tcPr>
            <w:tcW w:w="2835" w:type="dxa"/>
          </w:tcPr>
          <w:p w:rsidR="00D4030B" w:rsidRPr="00C81632" w:rsidRDefault="00D4030B" w:rsidP="00F72A6D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D4030B" w:rsidRPr="00C81632" w:rsidRDefault="00E318BC" w:rsidP="0066609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1152,4</w:t>
            </w:r>
          </w:p>
        </w:tc>
        <w:tc>
          <w:tcPr>
            <w:tcW w:w="1276" w:type="dxa"/>
            <w:vAlign w:val="center"/>
          </w:tcPr>
          <w:p w:rsidR="00D4030B" w:rsidRPr="00C81632" w:rsidRDefault="00E318BC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122,4</w:t>
            </w:r>
          </w:p>
        </w:tc>
        <w:tc>
          <w:tcPr>
            <w:tcW w:w="1134" w:type="dxa"/>
            <w:vAlign w:val="center"/>
          </w:tcPr>
          <w:p w:rsidR="00D4030B" w:rsidRPr="00C81632" w:rsidRDefault="00E318BC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  <w:tc>
          <w:tcPr>
            <w:tcW w:w="1168" w:type="dxa"/>
            <w:vAlign w:val="center"/>
          </w:tcPr>
          <w:p w:rsidR="00D4030B" w:rsidRPr="00C81632" w:rsidRDefault="00E318BC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14" w:type="dxa"/>
            <w:vAlign w:val="center"/>
          </w:tcPr>
          <w:p w:rsidR="00D4030B" w:rsidRPr="00C81632" w:rsidRDefault="00E318BC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-,0</w:t>
            </w:r>
          </w:p>
        </w:tc>
        <w:tc>
          <w:tcPr>
            <w:tcW w:w="1154" w:type="dxa"/>
            <w:vAlign w:val="center"/>
          </w:tcPr>
          <w:p w:rsidR="00D4030B" w:rsidRPr="00C81632" w:rsidRDefault="00E318BC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-91,7</w:t>
            </w:r>
          </w:p>
        </w:tc>
      </w:tr>
      <w:tr w:rsidR="00E318BC" w:rsidRPr="00225AB8" w:rsidTr="004359FF">
        <w:trPr>
          <w:trHeight w:val="246"/>
        </w:trPr>
        <w:tc>
          <w:tcPr>
            <w:tcW w:w="2835" w:type="dxa"/>
          </w:tcPr>
          <w:p w:rsidR="00E318BC" w:rsidRPr="00C81632" w:rsidRDefault="007D2F02" w:rsidP="00F72A6D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субсидий, субвенций, иных межбюджетных трансфертов,  имеющих целевое значение, прошлых лет, а так же возврат организациями остатков субсидий прошлых лет. </w:t>
            </w:r>
          </w:p>
        </w:tc>
        <w:tc>
          <w:tcPr>
            <w:tcW w:w="1134" w:type="dxa"/>
            <w:vAlign w:val="center"/>
          </w:tcPr>
          <w:p w:rsidR="00E318BC" w:rsidRDefault="009435B5" w:rsidP="0066609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E318BC" w:rsidRDefault="009435B5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318BC" w:rsidRDefault="009435B5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168" w:type="dxa"/>
            <w:vAlign w:val="center"/>
          </w:tcPr>
          <w:p w:rsidR="00E318BC" w:rsidRDefault="009435B5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4" w:type="dxa"/>
            <w:vAlign w:val="center"/>
          </w:tcPr>
          <w:p w:rsidR="00E318BC" w:rsidRDefault="009435B5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  <w:tc>
          <w:tcPr>
            <w:tcW w:w="1154" w:type="dxa"/>
            <w:vAlign w:val="center"/>
          </w:tcPr>
          <w:p w:rsidR="00E318BC" w:rsidRDefault="009435B5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4030B" w:rsidRPr="00225AB8" w:rsidTr="004359FF">
        <w:trPr>
          <w:trHeight w:val="246"/>
        </w:trPr>
        <w:tc>
          <w:tcPr>
            <w:tcW w:w="2835" w:type="dxa"/>
          </w:tcPr>
          <w:p w:rsidR="00D4030B" w:rsidRPr="00A15168" w:rsidRDefault="00D4030B" w:rsidP="00F72A6D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5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</w:t>
            </w:r>
            <w:r w:rsidRPr="00A15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D4030B" w:rsidRPr="002A5A6B" w:rsidRDefault="009435B5" w:rsidP="0066609A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-642,0</w:t>
            </w:r>
          </w:p>
        </w:tc>
        <w:tc>
          <w:tcPr>
            <w:tcW w:w="1276" w:type="dxa"/>
            <w:vAlign w:val="center"/>
          </w:tcPr>
          <w:p w:rsidR="00D4030B" w:rsidRPr="002A5A6B" w:rsidRDefault="009435B5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-931,4</w:t>
            </w:r>
          </w:p>
        </w:tc>
        <w:tc>
          <w:tcPr>
            <w:tcW w:w="1134" w:type="dxa"/>
            <w:vAlign w:val="center"/>
          </w:tcPr>
          <w:p w:rsidR="00D4030B" w:rsidRPr="002A5A6B" w:rsidRDefault="009435B5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-931,4</w:t>
            </w:r>
          </w:p>
        </w:tc>
        <w:tc>
          <w:tcPr>
            <w:tcW w:w="1168" w:type="dxa"/>
            <w:vAlign w:val="center"/>
          </w:tcPr>
          <w:p w:rsidR="00D4030B" w:rsidRPr="002A5A6B" w:rsidRDefault="009435B5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114" w:type="dxa"/>
            <w:vAlign w:val="center"/>
          </w:tcPr>
          <w:p w:rsidR="00D4030B" w:rsidRPr="002A5A6B" w:rsidRDefault="00D4030B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4" w:type="dxa"/>
            <w:vAlign w:val="center"/>
          </w:tcPr>
          <w:p w:rsidR="00D4030B" w:rsidRPr="002A5A6B" w:rsidRDefault="00D4030B" w:rsidP="0058383C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25995" w:rsidRPr="009435B5" w:rsidRDefault="007236B9" w:rsidP="00FC4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617F5A" w:rsidRDefault="0026197B" w:rsidP="00FC4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A4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Структура безвозмездных поступлений остается </w:t>
      </w:r>
      <w:r w:rsidR="003A4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неизменной, </w:t>
      </w:r>
      <w:r w:rsidR="003A45E9">
        <w:rPr>
          <w:rFonts w:ascii="Times New Roman" w:hAnsi="Times New Roman" w:cs="Times New Roman"/>
          <w:sz w:val="26"/>
          <w:szCs w:val="26"/>
        </w:rPr>
        <w:t>процент исполнения не имел большого прироста, по отношению к аналогичному отчетному периоду прошлого года (</w:t>
      </w:r>
      <w:r w:rsidR="009435B5">
        <w:rPr>
          <w:rFonts w:ascii="Times New Roman" w:hAnsi="Times New Roman" w:cs="Times New Roman"/>
          <w:sz w:val="26"/>
          <w:szCs w:val="26"/>
        </w:rPr>
        <w:t>19,5</w:t>
      </w:r>
      <w:r w:rsidR="003A45E9">
        <w:rPr>
          <w:rFonts w:ascii="Times New Roman" w:hAnsi="Times New Roman" w:cs="Times New Roman"/>
          <w:sz w:val="26"/>
          <w:szCs w:val="26"/>
        </w:rPr>
        <w:t>%),</w:t>
      </w:r>
      <w:r w:rsidR="003A4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A45E9">
        <w:rPr>
          <w:rFonts w:ascii="Times New Roman" w:hAnsi="Times New Roman" w:cs="Times New Roman"/>
          <w:color w:val="000000" w:themeColor="text1"/>
          <w:sz w:val="26"/>
          <w:szCs w:val="26"/>
        </w:rPr>
        <w:t>основными направлениями являются образование, культура и спорт</w:t>
      </w:r>
      <w:r w:rsidR="003A45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охрана семьи и детства, социальная политика. </w:t>
      </w:r>
    </w:p>
    <w:p w:rsidR="009435B5" w:rsidRPr="009435B5" w:rsidRDefault="009435B5" w:rsidP="00FC4A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05D7" w:rsidRPr="003E774A" w:rsidRDefault="00BA05D7" w:rsidP="00BA0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Анализ исполнения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расходов</w:t>
      </w:r>
      <w:r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бюджета муниципального образования «Ельнинский район» Смоленской области за </w:t>
      </w:r>
      <w:r w:rsidR="009435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месяцев</w:t>
      </w:r>
      <w:r w:rsidR="00905D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2022</w:t>
      </w:r>
      <w:r w:rsidRPr="001162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BA05D7" w:rsidRPr="001162C8" w:rsidRDefault="00BA05D7" w:rsidP="00BA05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2C8">
        <w:rPr>
          <w:rFonts w:ascii="Times New Roman" w:hAnsi="Times New Roman" w:cs="Times New Roman"/>
          <w:sz w:val="26"/>
          <w:szCs w:val="26"/>
        </w:rPr>
        <w:tab/>
        <w:t>По сравн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17F5A">
        <w:rPr>
          <w:rFonts w:ascii="Times New Roman" w:hAnsi="Times New Roman" w:cs="Times New Roman"/>
          <w:sz w:val="26"/>
          <w:szCs w:val="26"/>
        </w:rPr>
        <w:t xml:space="preserve">нию с аналогичным </w:t>
      </w:r>
      <w:r w:rsidR="00305851">
        <w:rPr>
          <w:rFonts w:ascii="Times New Roman" w:hAnsi="Times New Roman" w:cs="Times New Roman"/>
          <w:sz w:val="26"/>
          <w:szCs w:val="26"/>
        </w:rPr>
        <w:t xml:space="preserve">отчетным </w:t>
      </w:r>
      <w:r w:rsidR="00617F5A">
        <w:rPr>
          <w:rFonts w:ascii="Times New Roman" w:hAnsi="Times New Roman" w:cs="Times New Roman"/>
          <w:sz w:val="26"/>
          <w:szCs w:val="26"/>
        </w:rPr>
        <w:t>периодом  2021</w:t>
      </w:r>
      <w:r>
        <w:rPr>
          <w:rFonts w:ascii="Times New Roman" w:hAnsi="Times New Roman" w:cs="Times New Roman"/>
          <w:sz w:val="26"/>
          <w:szCs w:val="26"/>
        </w:rPr>
        <w:t xml:space="preserve"> года фактические расходы </w:t>
      </w:r>
      <w:r w:rsidRPr="001162C8">
        <w:rPr>
          <w:rFonts w:ascii="Times New Roman" w:hAnsi="Times New Roman" w:cs="Times New Roman"/>
          <w:sz w:val="26"/>
          <w:szCs w:val="26"/>
        </w:rPr>
        <w:t>бюджета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образования  </w:t>
      </w:r>
      <w:r w:rsidR="00617F5A">
        <w:rPr>
          <w:rFonts w:ascii="Times New Roman" w:hAnsi="Times New Roman" w:cs="Times New Roman"/>
          <w:sz w:val="26"/>
          <w:szCs w:val="26"/>
        </w:rPr>
        <w:t>за отчетный период 2022</w:t>
      </w:r>
      <w:r>
        <w:rPr>
          <w:rFonts w:ascii="Times New Roman" w:hAnsi="Times New Roman" w:cs="Times New Roman"/>
          <w:sz w:val="26"/>
          <w:szCs w:val="26"/>
        </w:rPr>
        <w:t xml:space="preserve"> года увеличились на </w:t>
      </w:r>
      <w:r w:rsidR="00305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115987,4</w:t>
      </w:r>
      <w:r w:rsidR="00F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2C8">
        <w:rPr>
          <w:rFonts w:ascii="Times New Roman" w:hAnsi="Times New Roman" w:cs="Times New Roman"/>
          <w:sz w:val="26"/>
          <w:szCs w:val="26"/>
        </w:rPr>
        <w:t xml:space="preserve">тыс. руб., или на </w:t>
      </w:r>
      <w:r w:rsidR="00F538DE">
        <w:rPr>
          <w:rFonts w:ascii="Times New Roman" w:hAnsi="Times New Roman" w:cs="Times New Roman"/>
          <w:sz w:val="26"/>
          <w:szCs w:val="26"/>
        </w:rPr>
        <w:t>15</w:t>
      </w:r>
      <w:r w:rsidRPr="001162C8">
        <w:rPr>
          <w:rFonts w:ascii="Times New Roman" w:hAnsi="Times New Roman" w:cs="Times New Roman"/>
          <w:sz w:val="26"/>
          <w:szCs w:val="26"/>
        </w:rPr>
        <w:t>%.</w:t>
      </w:r>
    </w:p>
    <w:p w:rsidR="00617F5A" w:rsidRDefault="00BA05D7" w:rsidP="008931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62C8">
        <w:rPr>
          <w:rFonts w:ascii="Times New Roman" w:hAnsi="Times New Roman" w:cs="Times New Roman"/>
          <w:sz w:val="26"/>
          <w:szCs w:val="26"/>
        </w:rPr>
        <w:tab/>
        <w:t xml:space="preserve">Основную долю </w:t>
      </w:r>
      <w:r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Pr="001162C8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</w:t>
      </w:r>
      <w:r w:rsidR="00617F5A">
        <w:rPr>
          <w:rFonts w:ascii="Times New Roman" w:hAnsi="Times New Roman" w:cs="Times New Roman"/>
          <w:sz w:val="26"/>
          <w:szCs w:val="26"/>
        </w:rPr>
        <w:t xml:space="preserve"> продолжают </w:t>
      </w:r>
      <w:r w:rsidRPr="001162C8">
        <w:rPr>
          <w:rFonts w:ascii="Times New Roman" w:hAnsi="Times New Roman" w:cs="Times New Roman"/>
          <w:sz w:val="26"/>
          <w:szCs w:val="26"/>
        </w:rPr>
        <w:t xml:space="preserve"> </w:t>
      </w:r>
      <w:r w:rsidR="00617F5A">
        <w:rPr>
          <w:rFonts w:ascii="Times New Roman" w:hAnsi="Times New Roman" w:cs="Times New Roman"/>
          <w:sz w:val="26"/>
          <w:szCs w:val="26"/>
        </w:rPr>
        <w:t xml:space="preserve">составлять </w:t>
      </w:r>
      <w:r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617F5A">
        <w:rPr>
          <w:rFonts w:ascii="Times New Roman" w:hAnsi="Times New Roman" w:cs="Times New Roman"/>
          <w:sz w:val="26"/>
          <w:szCs w:val="26"/>
        </w:rPr>
        <w:t>ы по разделу 0700 «Образование»</w:t>
      </w:r>
      <w:r>
        <w:rPr>
          <w:rFonts w:ascii="Times New Roman" w:hAnsi="Times New Roman" w:cs="Times New Roman"/>
          <w:sz w:val="26"/>
          <w:szCs w:val="26"/>
        </w:rPr>
        <w:t xml:space="preserve"> это </w:t>
      </w:r>
      <w:r w:rsidR="00FD6F67">
        <w:rPr>
          <w:rFonts w:ascii="Times New Roman" w:hAnsi="Times New Roman" w:cs="Times New Roman"/>
          <w:sz w:val="26"/>
          <w:szCs w:val="26"/>
        </w:rPr>
        <w:t>54,2</w:t>
      </w:r>
      <w:r w:rsidRPr="001162C8">
        <w:rPr>
          <w:rFonts w:ascii="Times New Roman" w:hAnsi="Times New Roman" w:cs="Times New Roman"/>
          <w:sz w:val="26"/>
          <w:szCs w:val="26"/>
        </w:rPr>
        <w:t xml:space="preserve"> % всех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1162C8">
        <w:rPr>
          <w:rFonts w:ascii="Times New Roman" w:hAnsi="Times New Roman" w:cs="Times New Roman"/>
          <w:sz w:val="26"/>
          <w:szCs w:val="26"/>
        </w:rPr>
        <w:t xml:space="preserve">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162C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 отчетный период.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094" w:rsidRPr="008931FF" w:rsidRDefault="00617F5A" w:rsidP="008931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A05D7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долю расходов по разделу 0100 «</w:t>
      </w:r>
      <w:r w:rsidR="00BA05D7">
        <w:rPr>
          <w:rFonts w:ascii="Times New Roman" w:hAnsi="Times New Roman" w:cs="Times New Roman"/>
          <w:sz w:val="26"/>
          <w:szCs w:val="26"/>
        </w:rPr>
        <w:t xml:space="preserve">Общегосударственные вопросы» </w:t>
      </w:r>
      <w:r w:rsidR="008931FF">
        <w:rPr>
          <w:rFonts w:ascii="Times New Roman" w:hAnsi="Times New Roman" w:cs="Times New Roman"/>
          <w:sz w:val="26"/>
          <w:szCs w:val="26"/>
        </w:rPr>
        <w:t xml:space="preserve">приходиться </w:t>
      </w:r>
      <w:r w:rsidR="00FD6F67">
        <w:rPr>
          <w:rFonts w:ascii="Times New Roman" w:hAnsi="Times New Roman" w:cs="Times New Roman"/>
          <w:sz w:val="26"/>
          <w:szCs w:val="26"/>
        </w:rPr>
        <w:t>14,5</w:t>
      </w:r>
      <w:r w:rsidR="008931FF">
        <w:rPr>
          <w:rFonts w:ascii="Times New Roman" w:hAnsi="Times New Roman" w:cs="Times New Roman"/>
          <w:sz w:val="26"/>
          <w:szCs w:val="26"/>
        </w:rPr>
        <w:t xml:space="preserve"> % от общей мысы расходов, </w:t>
      </w:r>
      <w:r>
        <w:rPr>
          <w:rFonts w:ascii="Times New Roman" w:hAnsi="Times New Roman" w:cs="Times New Roman"/>
          <w:sz w:val="26"/>
          <w:szCs w:val="26"/>
        </w:rPr>
        <w:t xml:space="preserve"> по разделу 0400 «Национальная экономика» </w:t>
      </w:r>
      <w:r w:rsidR="00FD6F67">
        <w:rPr>
          <w:rFonts w:ascii="Times New Roman" w:hAnsi="Times New Roman" w:cs="Times New Roman"/>
          <w:sz w:val="26"/>
          <w:szCs w:val="26"/>
        </w:rPr>
        <w:t>0,8</w:t>
      </w:r>
      <w:r>
        <w:rPr>
          <w:rFonts w:ascii="Times New Roman" w:hAnsi="Times New Roman" w:cs="Times New Roman"/>
          <w:sz w:val="26"/>
          <w:szCs w:val="26"/>
        </w:rPr>
        <w:t xml:space="preserve"> %, </w:t>
      </w:r>
      <w:r w:rsidR="008931F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 разделу 0800 «Культура» </w:t>
      </w:r>
      <w:r w:rsidR="00FD6F67">
        <w:rPr>
          <w:rFonts w:ascii="Times New Roman" w:hAnsi="Times New Roman" w:cs="Times New Roman"/>
          <w:sz w:val="26"/>
          <w:szCs w:val="26"/>
        </w:rPr>
        <w:t>11,4 %, по разделу 1000 «Со</w:t>
      </w:r>
      <w:r>
        <w:rPr>
          <w:rFonts w:ascii="Times New Roman" w:hAnsi="Times New Roman" w:cs="Times New Roman"/>
          <w:sz w:val="26"/>
          <w:szCs w:val="26"/>
        </w:rPr>
        <w:t xml:space="preserve">циальная политика» </w:t>
      </w:r>
      <w:r w:rsidR="007D0C00">
        <w:rPr>
          <w:rFonts w:ascii="Times New Roman" w:hAnsi="Times New Roman" w:cs="Times New Roman"/>
          <w:sz w:val="26"/>
          <w:szCs w:val="26"/>
        </w:rPr>
        <w:t xml:space="preserve">5,9 </w:t>
      </w:r>
      <w:r>
        <w:rPr>
          <w:rFonts w:ascii="Times New Roman" w:hAnsi="Times New Roman" w:cs="Times New Roman"/>
          <w:sz w:val="26"/>
          <w:szCs w:val="26"/>
        </w:rPr>
        <w:t xml:space="preserve">%, </w:t>
      </w:r>
      <w:r w:rsidR="00AA7E79">
        <w:rPr>
          <w:rFonts w:ascii="Times New Roman" w:hAnsi="Times New Roman" w:cs="Times New Roman"/>
          <w:sz w:val="26"/>
          <w:szCs w:val="26"/>
        </w:rPr>
        <w:t xml:space="preserve">по разделу 1100 « Физическая культура и спорт» </w:t>
      </w:r>
      <w:r w:rsidR="007D0C00">
        <w:rPr>
          <w:rFonts w:ascii="Times New Roman" w:hAnsi="Times New Roman" w:cs="Times New Roman"/>
          <w:sz w:val="26"/>
          <w:szCs w:val="26"/>
        </w:rPr>
        <w:t xml:space="preserve">1,5 </w:t>
      </w:r>
      <w:r w:rsidR="00AA7E79">
        <w:rPr>
          <w:rFonts w:ascii="Times New Roman" w:hAnsi="Times New Roman" w:cs="Times New Roman"/>
          <w:sz w:val="26"/>
          <w:szCs w:val="26"/>
        </w:rPr>
        <w:t>%,</w:t>
      </w:r>
      <w:r w:rsidR="00283BBF">
        <w:rPr>
          <w:rFonts w:ascii="Times New Roman" w:hAnsi="Times New Roman" w:cs="Times New Roman"/>
          <w:sz w:val="26"/>
          <w:szCs w:val="26"/>
        </w:rPr>
        <w:t xml:space="preserve"> по разделу 1200 «Средства массовой информации» 0,5%</w:t>
      </w:r>
      <w:r w:rsidR="00AA7E79">
        <w:rPr>
          <w:rFonts w:ascii="Times New Roman" w:hAnsi="Times New Roman" w:cs="Times New Roman"/>
          <w:sz w:val="26"/>
          <w:szCs w:val="26"/>
        </w:rPr>
        <w:t xml:space="preserve"> по разделу 1400 «Межбюджетные трансферты общего характера бюджетам бюджетной системы» </w:t>
      </w:r>
      <w:r w:rsidR="00C37BE5">
        <w:rPr>
          <w:rFonts w:ascii="Times New Roman" w:hAnsi="Times New Roman" w:cs="Times New Roman"/>
          <w:sz w:val="26"/>
          <w:szCs w:val="26"/>
        </w:rPr>
        <w:t xml:space="preserve">8,2 </w:t>
      </w:r>
      <w:r w:rsidR="00AA7E79">
        <w:rPr>
          <w:rFonts w:ascii="Times New Roman" w:hAnsi="Times New Roman" w:cs="Times New Roman"/>
          <w:sz w:val="26"/>
          <w:szCs w:val="26"/>
        </w:rPr>
        <w:t>%</w:t>
      </w:r>
    </w:p>
    <w:p w:rsidR="00FA7FC6" w:rsidRDefault="008931FF" w:rsidP="00AC1D21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7FC6" w:rsidRPr="000D4171">
        <w:rPr>
          <w:rFonts w:ascii="Times New Roman" w:hAnsi="Times New Roman" w:cs="Times New Roman"/>
          <w:sz w:val="26"/>
          <w:szCs w:val="26"/>
        </w:rPr>
        <w:t xml:space="preserve">В целом расходы бюджета муниципального образования </w:t>
      </w:r>
      <w:r w:rsidR="00AA7E79">
        <w:rPr>
          <w:rFonts w:ascii="Times New Roman" w:hAnsi="Times New Roman" w:cs="Times New Roman"/>
          <w:sz w:val="26"/>
          <w:szCs w:val="26"/>
        </w:rPr>
        <w:t xml:space="preserve">за </w:t>
      </w:r>
      <w:r w:rsidR="005321ED">
        <w:rPr>
          <w:rFonts w:ascii="Times New Roman" w:hAnsi="Times New Roman" w:cs="Times New Roman"/>
          <w:sz w:val="26"/>
          <w:szCs w:val="26"/>
        </w:rPr>
        <w:t xml:space="preserve">отчетный период </w:t>
      </w:r>
      <w:r w:rsidR="00AA7E79">
        <w:rPr>
          <w:rFonts w:ascii="Times New Roman" w:hAnsi="Times New Roman" w:cs="Times New Roman"/>
          <w:sz w:val="26"/>
          <w:szCs w:val="26"/>
        </w:rPr>
        <w:t xml:space="preserve"> 2022</w:t>
      </w:r>
      <w:r w:rsidR="003A3623">
        <w:rPr>
          <w:rFonts w:ascii="Times New Roman" w:hAnsi="Times New Roman" w:cs="Times New Roman"/>
          <w:sz w:val="26"/>
          <w:szCs w:val="26"/>
        </w:rPr>
        <w:t xml:space="preserve"> года исполнены в сумме </w:t>
      </w:r>
      <w:r w:rsidR="005321ED">
        <w:rPr>
          <w:rFonts w:ascii="Times New Roman" w:hAnsi="Times New Roman" w:cs="Times New Roman"/>
          <w:sz w:val="26"/>
          <w:szCs w:val="26"/>
        </w:rPr>
        <w:t>243077,6</w:t>
      </w:r>
      <w:r w:rsidR="003A3623">
        <w:rPr>
          <w:rFonts w:ascii="Times New Roman" w:hAnsi="Times New Roman" w:cs="Times New Roman"/>
          <w:sz w:val="26"/>
          <w:szCs w:val="26"/>
        </w:rPr>
        <w:t xml:space="preserve"> тыс. руб., или на </w:t>
      </w:r>
      <w:r w:rsidR="005321ED">
        <w:rPr>
          <w:rFonts w:ascii="Times New Roman" w:hAnsi="Times New Roman" w:cs="Times New Roman"/>
          <w:sz w:val="26"/>
          <w:szCs w:val="26"/>
        </w:rPr>
        <w:t>69</w:t>
      </w:r>
      <w:r w:rsidR="00FA7FC6" w:rsidRPr="000D4171">
        <w:rPr>
          <w:rFonts w:ascii="Times New Roman" w:hAnsi="Times New Roman" w:cs="Times New Roman"/>
          <w:sz w:val="26"/>
          <w:szCs w:val="26"/>
        </w:rPr>
        <w:t xml:space="preserve"> % к утвержденным годовым назначениям.</w:t>
      </w:r>
    </w:p>
    <w:p w:rsidR="00534513" w:rsidRPr="000D4171" w:rsidRDefault="00534513" w:rsidP="00AC1D21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расходной части бюджета  в отчетном периоде не менялась и процент исполнения не имел большого прироста, по отношению к аналогичному отчетному периоду прошлого года (15%).</w:t>
      </w:r>
    </w:p>
    <w:p w:rsidR="00AC1D21" w:rsidRPr="000D4171" w:rsidRDefault="00601E86" w:rsidP="00AC1D21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171">
        <w:rPr>
          <w:rFonts w:ascii="Times New Roman" w:hAnsi="Times New Roman" w:cs="Times New Roman"/>
          <w:sz w:val="26"/>
          <w:szCs w:val="26"/>
        </w:rPr>
        <w:tab/>
      </w:r>
      <w:r w:rsidR="00AC1D21" w:rsidRPr="000D4171">
        <w:rPr>
          <w:rFonts w:ascii="Times New Roman" w:hAnsi="Times New Roman" w:cs="Times New Roman"/>
          <w:sz w:val="26"/>
          <w:szCs w:val="26"/>
        </w:rPr>
        <w:t>Анализ расходной части бюджета муниципального образования «Ельнинский</w:t>
      </w:r>
      <w:r w:rsidR="003A3623">
        <w:rPr>
          <w:rFonts w:ascii="Times New Roman" w:hAnsi="Times New Roman" w:cs="Times New Roman"/>
          <w:sz w:val="26"/>
          <w:szCs w:val="26"/>
        </w:rPr>
        <w:t xml:space="preserve"> район» Смол</w:t>
      </w:r>
      <w:r w:rsidR="00AA7E79">
        <w:rPr>
          <w:rFonts w:ascii="Times New Roman" w:hAnsi="Times New Roman" w:cs="Times New Roman"/>
          <w:sz w:val="26"/>
          <w:szCs w:val="26"/>
        </w:rPr>
        <w:t xml:space="preserve">енской области за </w:t>
      </w:r>
      <w:r w:rsidR="005321ED">
        <w:rPr>
          <w:rFonts w:ascii="Times New Roman" w:hAnsi="Times New Roman" w:cs="Times New Roman"/>
          <w:sz w:val="26"/>
          <w:szCs w:val="26"/>
        </w:rPr>
        <w:t>9 месяцев</w:t>
      </w:r>
      <w:r w:rsidR="00AA7E79">
        <w:rPr>
          <w:rFonts w:ascii="Times New Roman" w:hAnsi="Times New Roman" w:cs="Times New Roman"/>
          <w:sz w:val="26"/>
          <w:szCs w:val="26"/>
        </w:rPr>
        <w:t xml:space="preserve"> 2022</w:t>
      </w:r>
      <w:r w:rsidR="00AC1D21" w:rsidRPr="000D4171">
        <w:rPr>
          <w:rFonts w:ascii="Times New Roman" w:hAnsi="Times New Roman" w:cs="Times New Roman"/>
          <w:sz w:val="26"/>
          <w:szCs w:val="26"/>
        </w:rPr>
        <w:t xml:space="preserve"> года в срав</w:t>
      </w:r>
      <w:r w:rsidR="00AA7E79">
        <w:rPr>
          <w:rFonts w:ascii="Times New Roman" w:hAnsi="Times New Roman" w:cs="Times New Roman"/>
          <w:sz w:val="26"/>
          <w:szCs w:val="26"/>
        </w:rPr>
        <w:t xml:space="preserve">нении с </w:t>
      </w:r>
      <w:r w:rsidR="005321ED">
        <w:rPr>
          <w:rFonts w:ascii="Times New Roman" w:hAnsi="Times New Roman" w:cs="Times New Roman"/>
          <w:sz w:val="26"/>
          <w:szCs w:val="26"/>
        </w:rPr>
        <w:t>9 месяцами</w:t>
      </w:r>
      <w:r w:rsidR="00AA7E79">
        <w:rPr>
          <w:rFonts w:ascii="Times New Roman" w:hAnsi="Times New Roman" w:cs="Times New Roman"/>
          <w:sz w:val="26"/>
          <w:szCs w:val="26"/>
        </w:rPr>
        <w:t xml:space="preserve"> 2021</w:t>
      </w:r>
      <w:r w:rsidR="00AC1D21" w:rsidRPr="000D4171">
        <w:rPr>
          <w:rFonts w:ascii="Times New Roman" w:hAnsi="Times New Roman" w:cs="Times New Roman"/>
          <w:sz w:val="26"/>
          <w:szCs w:val="26"/>
        </w:rPr>
        <w:t xml:space="preserve"> года в разрезе разделов (подра</w:t>
      </w:r>
      <w:r w:rsidR="008931FF">
        <w:rPr>
          <w:rFonts w:ascii="Times New Roman" w:hAnsi="Times New Roman" w:cs="Times New Roman"/>
          <w:sz w:val="26"/>
          <w:szCs w:val="26"/>
        </w:rPr>
        <w:t>зделов), представлен в таблице 5</w:t>
      </w:r>
      <w:r w:rsidR="00AC1D21" w:rsidRPr="000D4171">
        <w:rPr>
          <w:rFonts w:ascii="Times New Roman" w:hAnsi="Times New Roman" w:cs="Times New Roman"/>
          <w:sz w:val="26"/>
          <w:szCs w:val="26"/>
        </w:rPr>
        <w:t>.</w:t>
      </w:r>
    </w:p>
    <w:p w:rsidR="00AC1D21" w:rsidRDefault="00AC1D21" w:rsidP="00AC1D21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1D21" w:rsidRPr="00C67A8C" w:rsidRDefault="008931FF" w:rsidP="00AC1D21">
      <w:pPr>
        <w:shd w:val="clear" w:color="auto" w:fill="FFFFFF"/>
        <w:spacing w:after="0" w:line="228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AC1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(тыс. рублей)</w:t>
      </w:r>
    </w:p>
    <w:tbl>
      <w:tblPr>
        <w:tblStyle w:val="af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134"/>
        <w:gridCol w:w="1134"/>
        <w:gridCol w:w="1276"/>
        <w:gridCol w:w="1134"/>
      </w:tblGrid>
      <w:tr w:rsidR="00AA7E79" w:rsidTr="000C00D5">
        <w:trPr>
          <w:trHeight w:val="421"/>
        </w:trPr>
        <w:tc>
          <w:tcPr>
            <w:tcW w:w="2977" w:type="dxa"/>
            <w:vMerge w:val="restart"/>
            <w:hideMark/>
          </w:tcPr>
          <w:p w:rsidR="00AA7E79" w:rsidRPr="008A4618" w:rsidRDefault="00AA7E79" w:rsidP="00AA7E79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4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8A4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</w:t>
            </w:r>
          </w:p>
        </w:tc>
        <w:tc>
          <w:tcPr>
            <w:tcW w:w="1134" w:type="dxa"/>
            <w:vMerge w:val="restart"/>
          </w:tcPr>
          <w:p w:rsidR="00AA7E79" w:rsidRPr="007C6222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  <w:p w:rsidR="00AA7E79" w:rsidRPr="007C6222" w:rsidRDefault="00AA7E79" w:rsidP="00001380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</w:t>
            </w:r>
            <w:r w:rsidR="00001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года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A7E79" w:rsidRPr="007C6222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0013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тверждено по состоянию на 01.10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.2022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AA7E79" w:rsidRPr="00F26AD6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AA7E79" w:rsidRPr="00F26AD6" w:rsidRDefault="00AA7E79" w:rsidP="00001380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001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410" w:type="dxa"/>
            <w:gridSpan w:val="2"/>
          </w:tcPr>
          <w:p w:rsidR="00AA7E79" w:rsidRPr="00F26AD6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 </w:t>
            </w:r>
          </w:p>
          <w:p w:rsidR="00AA7E79" w:rsidRPr="00F26AD6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01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2021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г., </w:t>
            </w:r>
          </w:p>
          <w:p w:rsidR="00AA7E79" w:rsidRPr="00F26AD6" w:rsidRDefault="00AA7E79" w:rsidP="00001380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</w:t>
            </w:r>
            <w:r w:rsidR="00001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месяцам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2022</w:t>
            </w:r>
            <w:r w:rsidRPr="00F26A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</w:t>
            </w:r>
          </w:p>
        </w:tc>
      </w:tr>
      <w:tr w:rsidR="00AA7E79" w:rsidRPr="005B18D4" w:rsidTr="00DF0494">
        <w:trPr>
          <w:trHeight w:val="679"/>
        </w:trPr>
        <w:tc>
          <w:tcPr>
            <w:tcW w:w="2977" w:type="dxa"/>
            <w:vMerge/>
            <w:hideMark/>
          </w:tcPr>
          <w:p w:rsidR="00AA7E79" w:rsidRPr="008A4618" w:rsidRDefault="00AA7E79" w:rsidP="00AA7E79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A7E79" w:rsidRPr="008A4618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A7E79" w:rsidRPr="008A4618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AA7E7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абсолютном выражении, </w:t>
            </w:r>
          </w:p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AA7E7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относительном выраже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нии, %.</w:t>
            </w:r>
          </w:p>
        </w:tc>
        <w:tc>
          <w:tcPr>
            <w:tcW w:w="1276" w:type="dxa"/>
          </w:tcPr>
          <w:p w:rsidR="00AA7E79" w:rsidRPr="007C6222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абсолютном выраже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нии, тыс. руб. </w:t>
            </w:r>
          </w:p>
          <w:p w:rsidR="00AA7E79" w:rsidRPr="007C6222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(гр.4 – гр.2)</w:t>
            </w:r>
          </w:p>
        </w:tc>
        <w:tc>
          <w:tcPr>
            <w:tcW w:w="1134" w:type="dxa"/>
          </w:tcPr>
          <w:p w:rsidR="00AA7E7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</w:p>
          <w:p w:rsidR="00AA7E79" w:rsidRPr="007C6222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относите</w:t>
            </w:r>
            <w:r w:rsidRPr="007C62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льном выражении, %. (гр.4/гр.2)</w:t>
            </w:r>
          </w:p>
        </w:tc>
      </w:tr>
      <w:tr w:rsidR="00AA7E79" w:rsidRPr="00DA6425" w:rsidTr="00DF0494">
        <w:trPr>
          <w:trHeight w:val="110"/>
        </w:trPr>
        <w:tc>
          <w:tcPr>
            <w:tcW w:w="2977" w:type="dxa"/>
          </w:tcPr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AA7E79" w:rsidRPr="00013519" w:rsidRDefault="00AA7E79" w:rsidP="00AA7E79">
            <w:pPr>
              <w:spacing w:line="2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135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A7E79" w:rsidRPr="00785690" w:rsidTr="00DF0494">
        <w:trPr>
          <w:trHeight w:val="442"/>
        </w:trPr>
        <w:tc>
          <w:tcPr>
            <w:tcW w:w="2977" w:type="dxa"/>
          </w:tcPr>
          <w:p w:rsidR="00AA7E79" w:rsidRPr="0046014E" w:rsidRDefault="00AA7E79" w:rsidP="00AA7E79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1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всего,</w:t>
            </w:r>
          </w:p>
          <w:p w:rsidR="00AA7E79" w:rsidRPr="0046014E" w:rsidRDefault="00AA7E79" w:rsidP="00AA7E79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01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001380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211399,5</w:t>
            </w:r>
          </w:p>
        </w:tc>
        <w:tc>
          <w:tcPr>
            <w:tcW w:w="1276" w:type="dxa"/>
            <w:vAlign w:val="center"/>
          </w:tcPr>
          <w:p w:rsidR="00AA7E79" w:rsidRPr="0046014E" w:rsidRDefault="00001380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352168,9</w:t>
            </w:r>
          </w:p>
        </w:tc>
        <w:tc>
          <w:tcPr>
            <w:tcW w:w="1134" w:type="dxa"/>
            <w:vAlign w:val="center"/>
          </w:tcPr>
          <w:p w:rsidR="00AA7E79" w:rsidRPr="0046014E" w:rsidRDefault="00001380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243077,6</w:t>
            </w:r>
          </w:p>
        </w:tc>
        <w:tc>
          <w:tcPr>
            <w:tcW w:w="1134" w:type="dxa"/>
            <w:vAlign w:val="center"/>
          </w:tcPr>
          <w:p w:rsidR="00AA7E79" w:rsidRPr="0046014E" w:rsidRDefault="00001380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AA7E79" w:rsidRPr="0046014E" w:rsidRDefault="00001380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+115987,4</w:t>
            </w:r>
          </w:p>
        </w:tc>
        <w:tc>
          <w:tcPr>
            <w:tcW w:w="1134" w:type="dxa"/>
            <w:vAlign w:val="center"/>
          </w:tcPr>
          <w:p w:rsidR="00AA7E79" w:rsidRPr="0046014E" w:rsidRDefault="00001380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</w:t>
            </w:r>
          </w:p>
        </w:tc>
      </w:tr>
      <w:tr w:rsidR="00AA7E79" w:rsidRPr="00772933" w:rsidTr="00DF0494">
        <w:trPr>
          <w:trHeight w:val="308"/>
        </w:trPr>
        <w:tc>
          <w:tcPr>
            <w:tcW w:w="2977" w:type="dxa"/>
          </w:tcPr>
          <w:p w:rsidR="00AA7E79" w:rsidRPr="00772933" w:rsidRDefault="00AA7E79" w:rsidP="00AA7E79">
            <w:pPr>
              <w:spacing w:line="228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729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0100 «Общегосударственные вопросы»,  </w:t>
            </w:r>
            <w:r w:rsidRPr="0077293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772933" w:rsidRDefault="00001380" w:rsidP="00AA7E79">
            <w:pPr>
              <w:pStyle w:val="a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32979,7</w:t>
            </w:r>
          </w:p>
        </w:tc>
        <w:tc>
          <w:tcPr>
            <w:tcW w:w="1276" w:type="dxa"/>
            <w:vAlign w:val="center"/>
          </w:tcPr>
          <w:p w:rsidR="00AA7E79" w:rsidRPr="00772933" w:rsidRDefault="00001380" w:rsidP="00AA7E79">
            <w:pPr>
              <w:pStyle w:val="a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50569,6</w:t>
            </w:r>
          </w:p>
        </w:tc>
        <w:tc>
          <w:tcPr>
            <w:tcW w:w="1134" w:type="dxa"/>
            <w:vAlign w:val="center"/>
          </w:tcPr>
          <w:p w:rsidR="00AA7E79" w:rsidRPr="00772933" w:rsidRDefault="00001380" w:rsidP="00AA7E79">
            <w:pPr>
              <w:pStyle w:val="a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35070,0</w:t>
            </w:r>
          </w:p>
        </w:tc>
        <w:tc>
          <w:tcPr>
            <w:tcW w:w="1134" w:type="dxa"/>
            <w:vAlign w:val="center"/>
          </w:tcPr>
          <w:p w:rsidR="00AA7E79" w:rsidRPr="00772933" w:rsidRDefault="00001380" w:rsidP="00AA7E79">
            <w:pPr>
              <w:pStyle w:val="a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AA7E79" w:rsidRPr="00772933" w:rsidRDefault="00001380" w:rsidP="00AA7E79">
            <w:pPr>
              <w:pStyle w:val="a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+2091,0</w:t>
            </w:r>
          </w:p>
        </w:tc>
        <w:tc>
          <w:tcPr>
            <w:tcW w:w="1134" w:type="dxa"/>
            <w:vAlign w:val="center"/>
          </w:tcPr>
          <w:p w:rsidR="00AA7E79" w:rsidRPr="00772933" w:rsidRDefault="00DF0494" w:rsidP="00AA7E79">
            <w:pPr>
              <w:pStyle w:val="a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+6</w:t>
            </w:r>
          </w:p>
        </w:tc>
      </w:tr>
      <w:tr w:rsidR="00AA7E79" w:rsidRPr="00DA6425" w:rsidTr="00DF0494">
        <w:trPr>
          <w:trHeight w:val="308"/>
        </w:trPr>
        <w:tc>
          <w:tcPr>
            <w:tcW w:w="2977" w:type="dxa"/>
          </w:tcPr>
          <w:p w:rsidR="00AA7E79" w:rsidRPr="0046014E" w:rsidRDefault="00AA7E79" w:rsidP="00AA7E79">
            <w:pPr>
              <w:spacing w:line="228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134" w:type="dxa"/>
            <w:vAlign w:val="center"/>
          </w:tcPr>
          <w:p w:rsidR="00AA7E79" w:rsidRPr="0046014E" w:rsidRDefault="00DF049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1063,9</w:t>
            </w:r>
          </w:p>
        </w:tc>
        <w:tc>
          <w:tcPr>
            <w:tcW w:w="1276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2348,6</w:t>
            </w:r>
          </w:p>
        </w:tc>
        <w:tc>
          <w:tcPr>
            <w:tcW w:w="1134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1166,5</w:t>
            </w:r>
          </w:p>
        </w:tc>
        <w:tc>
          <w:tcPr>
            <w:tcW w:w="1134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276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+102,6</w:t>
            </w:r>
          </w:p>
        </w:tc>
        <w:tc>
          <w:tcPr>
            <w:tcW w:w="1134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+9,6</w:t>
            </w:r>
          </w:p>
        </w:tc>
      </w:tr>
      <w:tr w:rsidR="00AA7E79" w:rsidRPr="00AC655A" w:rsidTr="00DF0494">
        <w:trPr>
          <w:trHeight w:val="132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0103 «Функциони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1438,9</w:t>
            </w:r>
          </w:p>
        </w:tc>
        <w:tc>
          <w:tcPr>
            <w:tcW w:w="1276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2238,1</w:t>
            </w:r>
          </w:p>
        </w:tc>
        <w:tc>
          <w:tcPr>
            <w:tcW w:w="1134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1802,9</w:t>
            </w:r>
          </w:p>
        </w:tc>
        <w:tc>
          <w:tcPr>
            <w:tcW w:w="1134" w:type="dxa"/>
            <w:vAlign w:val="center"/>
          </w:tcPr>
          <w:p w:rsidR="00AA7E79" w:rsidRPr="0046014E" w:rsidRDefault="0062153C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1276" w:type="dxa"/>
            <w:vAlign w:val="center"/>
          </w:tcPr>
          <w:p w:rsidR="00AA7E79" w:rsidRPr="0046014E" w:rsidRDefault="00D57CB5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+364,0</w:t>
            </w:r>
          </w:p>
        </w:tc>
        <w:tc>
          <w:tcPr>
            <w:tcW w:w="1134" w:type="dxa"/>
            <w:vAlign w:val="center"/>
          </w:tcPr>
          <w:p w:rsidR="00AA7E79" w:rsidRPr="0046014E" w:rsidRDefault="00D57CB5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+25,3</w:t>
            </w:r>
          </w:p>
        </w:tc>
      </w:tr>
      <w:tr w:rsidR="00AA7E79" w:rsidRPr="00785690" w:rsidTr="00DF0494">
        <w:trPr>
          <w:trHeight w:val="46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 «Функционирование Правительства РФ, высших исполнительных органов государственной власти субъектов РФ, местных администраций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14047,8</w:t>
            </w:r>
          </w:p>
        </w:tc>
        <w:tc>
          <w:tcPr>
            <w:tcW w:w="1276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20717,4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14131,7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+83,9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A7E79" w:rsidRPr="00785690" w:rsidTr="00DF0494">
        <w:trPr>
          <w:trHeight w:val="113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0105 «Судебная система»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+12,2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67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0106 «Обеспечение деятельности финансовых, налоговых и таможенных органов и</w:t>
            </w:r>
            <w:r w:rsidRPr="0046014E">
              <w:rPr>
                <w:sz w:val="20"/>
                <w:szCs w:val="20"/>
              </w:rPr>
              <w:t xml:space="preserve"> 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органов финансового (финансово-бюджетного) надзора»</w:t>
            </w:r>
          </w:p>
        </w:tc>
        <w:tc>
          <w:tcPr>
            <w:tcW w:w="1134" w:type="dxa"/>
            <w:vAlign w:val="center"/>
          </w:tcPr>
          <w:p w:rsidR="00AA7E79" w:rsidRPr="0046014E" w:rsidRDefault="00E4781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4006,8</w:t>
            </w:r>
          </w:p>
        </w:tc>
        <w:tc>
          <w:tcPr>
            <w:tcW w:w="1276" w:type="dxa"/>
            <w:vAlign w:val="center"/>
          </w:tcPr>
          <w:p w:rsidR="00AA7E79" w:rsidRPr="0046014E" w:rsidRDefault="001B49B3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6409,0</w:t>
            </w:r>
          </w:p>
        </w:tc>
        <w:tc>
          <w:tcPr>
            <w:tcW w:w="1134" w:type="dxa"/>
            <w:vAlign w:val="center"/>
          </w:tcPr>
          <w:p w:rsidR="00AA7E79" w:rsidRPr="0046014E" w:rsidRDefault="001B49B3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4385,0</w:t>
            </w:r>
          </w:p>
        </w:tc>
        <w:tc>
          <w:tcPr>
            <w:tcW w:w="1134" w:type="dxa"/>
            <w:vAlign w:val="center"/>
          </w:tcPr>
          <w:p w:rsidR="00AA7E79" w:rsidRPr="0046014E" w:rsidRDefault="001B49B3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276" w:type="dxa"/>
            <w:vAlign w:val="center"/>
          </w:tcPr>
          <w:p w:rsidR="00AA7E79" w:rsidRPr="0046014E" w:rsidRDefault="001B49B3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+378,2</w:t>
            </w:r>
          </w:p>
        </w:tc>
        <w:tc>
          <w:tcPr>
            <w:tcW w:w="1134" w:type="dxa"/>
            <w:vAlign w:val="center"/>
          </w:tcPr>
          <w:p w:rsidR="00AA7E79" w:rsidRPr="0046014E" w:rsidRDefault="001B49B3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+9,4</w:t>
            </w:r>
          </w:p>
        </w:tc>
      </w:tr>
      <w:tr w:rsidR="00AA7E79" w:rsidRPr="00785690" w:rsidTr="00DF0494">
        <w:trPr>
          <w:trHeight w:val="67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0107 «Обеспечение поведения выборов и референдумов» </w:t>
            </w:r>
          </w:p>
        </w:tc>
        <w:tc>
          <w:tcPr>
            <w:tcW w:w="1134" w:type="dxa"/>
            <w:vAlign w:val="center"/>
          </w:tcPr>
          <w:p w:rsidR="00AA7E79" w:rsidRDefault="001B49B3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1276" w:type="dxa"/>
            <w:vAlign w:val="center"/>
          </w:tcPr>
          <w:p w:rsidR="00AA7E79" w:rsidRDefault="001B49B3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1432,0</w:t>
            </w:r>
          </w:p>
        </w:tc>
        <w:tc>
          <w:tcPr>
            <w:tcW w:w="1134" w:type="dxa"/>
            <w:vAlign w:val="center"/>
          </w:tcPr>
          <w:p w:rsidR="00AA7E79" w:rsidRDefault="001B49B3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1432,0</w:t>
            </w:r>
          </w:p>
        </w:tc>
        <w:tc>
          <w:tcPr>
            <w:tcW w:w="1134" w:type="dxa"/>
            <w:vAlign w:val="center"/>
          </w:tcPr>
          <w:p w:rsidR="00AA7E79" w:rsidRDefault="00D42D0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A7E79" w:rsidRDefault="00D42D0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762294">
              <w:rPr>
                <w:sz w:val="22"/>
                <w:szCs w:val="22"/>
              </w:rPr>
              <w:t>802,0</w:t>
            </w:r>
          </w:p>
        </w:tc>
        <w:tc>
          <w:tcPr>
            <w:tcW w:w="1134" w:type="dxa"/>
            <w:vAlign w:val="center"/>
          </w:tcPr>
          <w:p w:rsidR="00AA7E79" w:rsidRDefault="0076229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+127,3</w:t>
            </w:r>
          </w:p>
        </w:tc>
      </w:tr>
      <w:tr w:rsidR="00AA7E79" w:rsidRPr="00785690" w:rsidTr="00DF0494">
        <w:trPr>
          <w:trHeight w:val="197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0111 «Резервные фонды»</w:t>
            </w:r>
          </w:p>
        </w:tc>
        <w:tc>
          <w:tcPr>
            <w:tcW w:w="1134" w:type="dxa"/>
            <w:vAlign w:val="center"/>
          </w:tcPr>
          <w:p w:rsidR="00AA7E79" w:rsidRPr="0046014E" w:rsidRDefault="001561C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46014E" w:rsidRDefault="001561C4" w:rsidP="001561C4">
            <w:pPr>
              <w:pStyle w:val="a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136,2</w:t>
            </w:r>
          </w:p>
        </w:tc>
        <w:tc>
          <w:tcPr>
            <w:tcW w:w="1134" w:type="dxa"/>
            <w:vAlign w:val="center"/>
          </w:tcPr>
          <w:p w:rsidR="00AA7E79" w:rsidRPr="0046014E" w:rsidRDefault="001561C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46014E" w:rsidRDefault="001561C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46014E" w:rsidRDefault="001561C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46014E" w:rsidRDefault="001561C4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697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134" w:type="dxa"/>
            <w:vAlign w:val="center"/>
          </w:tcPr>
          <w:p w:rsidR="00AA7E79" w:rsidRPr="0046014E" w:rsidRDefault="0069557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12421,5</w:t>
            </w:r>
          </w:p>
        </w:tc>
        <w:tc>
          <w:tcPr>
            <w:tcW w:w="1276" w:type="dxa"/>
            <w:vAlign w:val="center"/>
          </w:tcPr>
          <w:p w:rsidR="00AA7E79" w:rsidRPr="0046014E" w:rsidRDefault="0069557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17276,1</w:t>
            </w:r>
          </w:p>
        </w:tc>
        <w:tc>
          <w:tcPr>
            <w:tcW w:w="1134" w:type="dxa"/>
            <w:vAlign w:val="center"/>
          </w:tcPr>
          <w:p w:rsidR="00AA7E79" w:rsidRPr="0046014E" w:rsidRDefault="0069557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12140,4</w:t>
            </w:r>
          </w:p>
        </w:tc>
        <w:tc>
          <w:tcPr>
            <w:tcW w:w="1134" w:type="dxa"/>
            <w:vAlign w:val="center"/>
          </w:tcPr>
          <w:p w:rsidR="00AA7E79" w:rsidRPr="0046014E" w:rsidRDefault="0069557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276" w:type="dxa"/>
            <w:vAlign w:val="center"/>
          </w:tcPr>
          <w:p w:rsidR="00AA7E79" w:rsidRPr="0046014E" w:rsidRDefault="0069557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-281,1</w:t>
            </w:r>
          </w:p>
        </w:tc>
        <w:tc>
          <w:tcPr>
            <w:tcW w:w="1134" w:type="dxa"/>
            <w:vAlign w:val="center"/>
          </w:tcPr>
          <w:p w:rsidR="00AA7E79" w:rsidRPr="0046014E" w:rsidRDefault="0069557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AA7E79" w:rsidRPr="00785690" w:rsidTr="00DF0494">
        <w:trPr>
          <w:trHeight w:val="223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«Национальная безопасность и правоохранительная деятельность»,  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69557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AA7E79" w:rsidRPr="0046014E" w:rsidRDefault="0069557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A7E79" w:rsidRPr="0046014E" w:rsidRDefault="0069557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AA7E79" w:rsidRPr="0046014E" w:rsidRDefault="0069557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AA7E79" w:rsidRPr="0046014E" w:rsidRDefault="0069557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46014E" w:rsidRDefault="0069557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223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«Гражданская оборона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A7E79" w:rsidRPr="0046014E" w:rsidRDefault="00DC71B1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vAlign w:val="center"/>
          </w:tcPr>
          <w:p w:rsidR="00AA7E79" w:rsidRPr="0046014E" w:rsidRDefault="00DC71B1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415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«Национальная экономика», 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1827,2</w:t>
            </w:r>
          </w:p>
        </w:tc>
        <w:tc>
          <w:tcPr>
            <w:tcW w:w="1276" w:type="dxa"/>
            <w:vAlign w:val="center"/>
          </w:tcPr>
          <w:p w:rsidR="00AA7E79" w:rsidRPr="0046014E" w:rsidRDefault="00113E57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3963,9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1916,9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48,3</w:t>
            </w:r>
          </w:p>
        </w:tc>
        <w:tc>
          <w:tcPr>
            <w:tcW w:w="1276" w:type="dxa"/>
            <w:vAlign w:val="center"/>
          </w:tcPr>
          <w:p w:rsidR="00AA7E79" w:rsidRPr="0046014E" w:rsidRDefault="00113E57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+89,7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+4,9</w:t>
            </w:r>
          </w:p>
        </w:tc>
      </w:tr>
      <w:tr w:rsidR="00AA7E79" w:rsidRPr="00785690" w:rsidTr="00DF0494">
        <w:trPr>
          <w:trHeight w:val="22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0405 «Сельское хозяйство и рыболовство»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305AB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240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0408 «Транспорт»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46014E" w:rsidRDefault="00113E57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36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376,7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3268,9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1384,9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+1008,2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=267,6</w:t>
            </w:r>
          </w:p>
        </w:tc>
      </w:tr>
      <w:tr w:rsidR="00AA7E79" w:rsidRPr="00785690" w:rsidTr="00DF0494">
        <w:trPr>
          <w:trHeight w:val="36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0412 «Другие вопросы в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национальной экономики»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-968,5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-96,8</w:t>
            </w:r>
          </w:p>
        </w:tc>
      </w:tr>
      <w:tr w:rsidR="00AA7E79" w:rsidRPr="00785690" w:rsidTr="00DF0494">
        <w:trPr>
          <w:trHeight w:val="369"/>
        </w:trPr>
        <w:tc>
          <w:tcPr>
            <w:tcW w:w="2977" w:type="dxa"/>
          </w:tcPr>
          <w:p w:rsidR="00AA7E79" w:rsidRDefault="00AA7E79" w:rsidP="00AA7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0500 «Жилищ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>но -коммунальное хозяйство»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EA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288"/>
        </w:trPr>
        <w:tc>
          <w:tcPr>
            <w:tcW w:w="2977" w:type="dxa"/>
          </w:tcPr>
          <w:p w:rsidR="00AA7E79" w:rsidRPr="005852BC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2BC">
              <w:rPr>
                <w:rFonts w:ascii="Times New Roman" w:hAnsi="Times New Roman" w:cs="Times New Roman"/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1134" w:type="dxa"/>
            <w:vAlign w:val="center"/>
          </w:tcPr>
          <w:p w:rsidR="00AA7E79" w:rsidRPr="005852BC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5852BC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AA7E79" w:rsidRPr="005852BC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7E79" w:rsidRPr="005852BC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5852BC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5852BC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237"/>
        </w:trPr>
        <w:tc>
          <w:tcPr>
            <w:tcW w:w="2977" w:type="dxa"/>
          </w:tcPr>
          <w:p w:rsidR="00AA7E79" w:rsidRDefault="00AA7E79" w:rsidP="00AA7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«Образование</w:t>
            </w:r>
            <w:r w:rsidRPr="000D1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»,  </w:t>
            </w:r>
          </w:p>
          <w:p w:rsidR="00AA7E79" w:rsidRPr="000D1735" w:rsidRDefault="00AA7E79" w:rsidP="00AA7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7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107948,3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185082,2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131781,9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71,2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+24433,6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+22,1</w:t>
            </w:r>
          </w:p>
        </w:tc>
      </w:tr>
      <w:tr w:rsidR="00AA7E79" w:rsidRPr="00785690" w:rsidTr="00DF0494">
        <w:trPr>
          <w:trHeight w:val="240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17364,8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26672,8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19052,0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+1687,2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+9,7</w:t>
            </w:r>
          </w:p>
        </w:tc>
      </w:tr>
      <w:tr w:rsidR="00AA7E79" w:rsidRPr="00785690" w:rsidTr="00DF0494">
        <w:trPr>
          <w:trHeight w:val="302"/>
        </w:trPr>
        <w:tc>
          <w:tcPr>
            <w:tcW w:w="2977" w:type="dxa"/>
          </w:tcPr>
          <w:p w:rsidR="00AA7E79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0702 «Общее образование»</w:t>
            </w:r>
          </w:p>
          <w:p w:rsidR="00AA7E79" w:rsidRPr="008A49C5" w:rsidRDefault="00AA7E79" w:rsidP="00AA7E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72024,4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132550,7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94110,0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+22085,6</w:t>
            </w:r>
          </w:p>
        </w:tc>
        <w:tc>
          <w:tcPr>
            <w:tcW w:w="1134" w:type="dxa"/>
            <w:vAlign w:val="center"/>
          </w:tcPr>
          <w:p w:rsidR="00AA7E79" w:rsidRPr="0046014E" w:rsidRDefault="00A437E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+30,7</w:t>
            </w:r>
          </w:p>
        </w:tc>
      </w:tr>
      <w:tr w:rsidR="00AA7E79" w:rsidRPr="00785690" w:rsidTr="00DF0494">
        <w:trPr>
          <w:trHeight w:val="234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0703 «Дополнительное образование детей»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13750,6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18826,8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13916,7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+196,1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+1,2</w:t>
            </w:r>
          </w:p>
        </w:tc>
      </w:tr>
      <w:tr w:rsidR="00AA7E79" w:rsidRPr="00785690" w:rsidTr="00DF0494">
        <w:trPr>
          <w:trHeight w:val="132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134" w:type="dxa"/>
            <w:vAlign w:val="center"/>
          </w:tcPr>
          <w:p w:rsidR="00AA7E79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AA7E79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23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541,8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566,1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+4,5</w:t>
            </w:r>
          </w:p>
        </w:tc>
      </w:tr>
      <w:tr w:rsidR="00AA7E79" w:rsidRPr="00785690" w:rsidTr="00DF0494">
        <w:trPr>
          <w:trHeight w:val="564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4266,7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6463,2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4145,2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-121,5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-2,8</w:t>
            </w:r>
          </w:p>
        </w:tc>
      </w:tr>
      <w:tr w:rsidR="00AA7E79" w:rsidRPr="00785690" w:rsidTr="00DF0494">
        <w:trPr>
          <w:trHeight w:val="132"/>
        </w:trPr>
        <w:tc>
          <w:tcPr>
            <w:tcW w:w="2977" w:type="dxa"/>
          </w:tcPr>
          <w:p w:rsidR="00AA7E79" w:rsidRPr="00CB07D7" w:rsidRDefault="00AA7E79" w:rsidP="00AA7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«Культура, кинематография», </w:t>
            </w:r>
            <w:r w:rsidRPr="00CB07D7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31125,6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56626,5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35133,5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+4007,9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+12,9</w:t>
            </w:r>
          </w:p>
        </w:tc>
      </w:tr>
      <w:tr w:rsidR="00AA7E79" w:rsidRPr="00785690" w:rsidTr="00DF0494">
        <w:trPr>
          <w:trHeight w:val="176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 «Культура»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28794,2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53062,2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32808,9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+4014,7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+13,9</w:t>
            </w:r>
          </w:p>
        </w:tc>
      </w:tr>
      <w:tr w:rsidR="00AA7E79" w:rsidRPr="00785690" w:rsidTr="00DF0494">
        <w:trPr>
          <w:trHeight w:val="176"/>
        </w:trPr>
        <w:tc>
          <w:tcPr>
            <w:tcW w:w="2977" w:type="dxa"/>
          </w:tcPr>
          <w:p w:rsidR="00AA7E79" w:rsidRPr="00DF56FE" w:rsidRDefault="00AA7E79" w:rsidP="00AA7E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56FE">
              <w:rPr>
                <w:rFonts w:ascii="Times New Roman" w:hAnsi="Times New Roman" w:cs="Times New Roman"/>
                <w:sz w:val="18"/>
                <w:szCs w:val="18"/>
              </w:rPr>
              <w:t>0804 «Другие вопросы в области культуры, кинематографии»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2331,4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3564,2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2324,6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-6,8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</w:tr>
      <w:tr w:rsidR="00AA7E79" w:rsidRPr="00785690" w:rsidTr="00DF0494">
        <w:trPr>
          <w:trHeight w:val="36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1000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«Социальная политика»,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13611,6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22382,3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14390,4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64,3</w:t>
            </w:r>
          </w:p>
        </w:tc>
        <w:tc>
          <w:tcPr>
            <w:tcW w:w="1276" w:type="dxa"/>
            <w:vAlign w:val="center"/>
          </w:tcPr>
          <w:p w:rsidR="00AA7E79" w:rsidRDefault="00AA7E79" w:rsidP="00AA7E79">
            <w:pPr>
              <w:pStyle w:val="ad"/>
              <w:rPr>
                <w:b/>
                <w:sz w:val="22"/>
                <w:szCs w:val="22"/>
              </w:rPr>
            </w:pPr>
          </w:p>
          <w:p w:rsidR="00A4159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778,8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+5,7</w:t>
            </w:r>
          </w:p>
        </w:tc>
      </w:tr>
      <w:tr w:rsidR="00AA7E79" w:rsidRPr="00785690" w:rsidTr="00DF0494">
        <w:trPr>
          <w:trHeight w:val="36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2200,4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3093,6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2538,8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+338,4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+15,4</w:t>
            </w:r>
          </w:p>
        </w:tc>
      </w:tr>
      <w:tr w:rsidR="00AA7E79" w:rsidRPr="00785690" w:rsidTr="00DF0494">
        <w:trPr>
          <w:trHeight w:val="193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1003 «Социальное обеспечение населения»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962,4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1304,0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-55,6</w:t>
            </w:r>
          </w:p>
        </w:tc>
        <w:tc>
          <w:tcPr>
            <w:tcW w:w="1134" w:type="dxa"/>
            <w:vAlign w:val="center"/>
          </w:tcPr>
          <w:p w:rsidR="00AA7E79" w:rsidRPr="0046014E" w:rsidRDefault="00A41599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-5,8</w:t>
            </w:r>
          </w:p>
        </w:tc>
      </w:tr>
      <w:tr w:rsidR="00AA7E79" w:rsidRPr="00785690" w:rsidTr="00DF0494">
        <w:trPr>
          <w:trHeight w:val="182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1004 «Охрана семьи и детства»</w:t>
            </w:r>
          </w:p>
        </w:tc>
        <w:tc>
          <w:tcPr>
            <w:tcW w:w="1134" w:type="dxa"/>
            <w:vAlign w:val="center"/>
          </w:tcPr>
          <w:p w:rsidR="00AA7E79" w:rsidRPr="0046014E" w:rsidRDefault="0083387E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9416,5</w:t>
            </w:r>
          </w:p>
        </w:tc>
        <w:tc>
          <w:tcPr>
            <w:tcW w:w="1276" w:type="dxa"/>
            <w:vAlign w:val="center"/>
          </w:tcPr>
          <w:p w:rsidR="00AA7E79" w:rsidRPr="0046014E" w:rsidRDefault="0083387E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16359,2</w:t>
            </w:r>
          </w:p>
        </w:tc>
        <w:tc>
          <w:tcPr>
            <w:tcW w:w="1134" w:type="dxa"/>
            <w:vAlign w:val="center"/>
          </w:tcPr>
          <w:p w:rsidR="00AA7E79" w:rsidRPr="0046014E" w:rsidRDefault="0083387E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9862,1</w:t>
            </w:r>
          </w:p>
        </w:tc>
        <w:tc>
          <w:tcPr>
            <w:tcW w:w="1134" w:type="dxa"/>
            <w:vAlign w:val="center"/>
          </w:tcPr>
          <w:p w:rsidR="00AA7E79" w:rsidRPr="0046014E" w:rsidRDefault="0083387E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276" w:type="dxa"/>
            <w:vAlign w:val="center"/>
          </w:tcPr>
          <w:p w:rsidR="00AA7E79" w:rsidRPr="0046014E" w:rsidRDefault="0083387E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+445,6</w:t>
            </w:r>
          </w:p>
        </w:tc>
        <w:tc>
          <w:tcPr>
            <w:tcW w:w="1134" w:type="dxa"/>
            <w:vAlign w:val="center"/>
          </w:tcPr>
          <w:p w:rsidR="00AA7E79" w:rsidRPr="0046014E" w:rsidRDefault="0083387E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+4,7</w:t>
            </w:r>
          </w:p>
        </w:tc>
      </w:tr>
      <w:tr w:rsidR="00AA7E79" w:rsidRPr="00785690" w:rsidTr="00DF0494">
        <w:trPr>
          <w:trHeight w:val="187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134" w:type="dxa"/>
            <w:vAlign w:val="center"/>
          </w:tcPr>
          <w:p w:rsidR="00AA7E79" w:rsidRPr="0046014E" w:rsidRDefault="00107AA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1032,3</w:t>
            </w:r>
          </w:p>
        </w:tc>
        <w:tc>
          <w:tcPr>
            <w:tcW w:w="1276" w:type="dxa"/>
            <w:vAlign w:val="center"/>
          </w:tcPr>
          <w:p w:rsidR="00AA7E79" w:rsidRPr="0046014E" w:rsidRDefault="00107AA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1625,5</w:t>
            </w:r>
          </w:p>
        </w:tc>
        <w:tc>
          <w:tcPr>
            <w:tcW w:w="1134" w:type="dxa"/>
            <w:vAlign w:val="center"/>
          </w:tcPr>
          <w:p w:rsidR="00AA7E79" w:rsidRPr="0046014E" w:rsidRDefault="00107AA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1082,6</w:t>
            </w:r>
          </w:p>
        </w:tc>
        <w:tc>
          <w:tcPr>
            <w:tcW w:w="1134" w:type="dxa"/>
            <w:vAlign w:val="center"/>
          </w:tcPr>
          <w:p w:rsidR="00AA7E79" w:rsidRPr="0046014E" w:rsidRDefault="00107AA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276" w:type="dxa"/>
            <w:vAlign w:val="center"/>
          </w:tcPr>
          <w:p w:rsidR="00AA7E79" w:rsidRPr="0046014E" w:rsidRDefault="00107AA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+50,3</w:t>
            </w:r>
          </w:p>
        </w:tc>
        <w:tc>
          <w:tcPr>
            <w:tcW w:w="1134" w:type="dxa"/>
            <w:vAlign w:val="center"/>
          </w:tcPr>
          <w:p w:rsidR="00AA7E79" w:rsidRPr="0046014E" w:rsidRDefault="00107AAB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+4,8</w:t>
            </w:r>
          </w:p>
        </w:tc>
      </w:tr>
      <w:tr w:rsidR="00AA7E79" w:rsidRPr="00785690" w:rsidTr="00DF0494">
        <w:trPr>
          <w:trHeight w:val="369"/>
        </w:trPr>
        <w:tc>
          <w:tcPr>
            <w:tcW w:w="2977" w:type="dxa"/>
          </w:tcPr>
          <w:p w:rsidR="00AA7E79" w:rsidRDefault="00AA7E79" w:rsidP="00AA7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«Физическая культура </w:t>
            </w:r>
          </w:p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спорт, 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341B3A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3735,4</w:t>
            </w:r>
          </w:p>
        </w:tc>
        <w:tc>
          <w:tcPr>
            <w:tcW w:w="1276" w:type="dxa"/>
            <w:vAlign w:val="center"/>
          </w:tcPr>
          <w:p w:rsidR="00AA7E79" w:rsidRPr="0046014E" w:rsidRDefault="00341B3A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5376,7</w:t>
            </w:r>
          </w:p>
        </w:tc>
        <w:tc>
          <w:tcPr>
            <w:tcW w:w="1134" w:type="dxa"/>
            <w:vAlign w:val="center"/>
          </w:tcPr>
          <w:p w:rsidR="00AA7E79" w:rsidRPr="0046014E" w:rsidRDefault="00341B3A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3763,3</w:t>
            </w:r>
          </w:p>
        </w:tc>
        <w:tc>
          <w:tcPr>
            <w:tcW w:w="1134" w:type="dxa"/>
            <w:vAlign w:val="center"/>
          </w:tcPr>
          <w:p w:rsidR="00AA7E79" w:rsidRPr="0046014E" w:rsidRDefault="00341B3A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AA7E79" w:rsidRPr="0046014E" w:rsidRDefault="00341B3A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+27,9</w:t>
            </w:r>
          </w:p>
        </w:tc>
        <w:tc>
          <w:tcPr>
            <w:tcW w:w="1134" w:type="dxa"/>
            <w:vAlign w:val="center"/>
          </w:tcPr>
          <w:p w:rsidR="00AA7E79" w:rsidRPr="0046014E" w:rsidRDefault="00341B3A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+0,7</w:t>
            </w:r>
          </w:p>
        </w:tc>
      </w:tr>
      <w:tr w:rsidR="00AA7E79" w:rsidRPr="00785690" w:rsidTr="00DF0494">
        <w:trPr>
          <w:trHeight w:val="225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1102 «Массовый спорт»</w:t>
            </w:r>
          </w:p>
        </w:tc>
        <w:tc>
          <w:tcPr>
            <w:tcW w:w="1134" w:type="dxa"/>
            <w:vAlign w:val="center"/>
          </w:tcPr>
          <w:p w:rsidR="00AA7E79" w:rsidRPr="0046014E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3491,2</w:t>
            </w:r>
          </w:p>
        </w:tc>
        <w:tc>
          <w:tcPr>
            <w:tcW w:w="1276" w:type="dxa"/>
            <w:vAlign w:val="center"/>
          </w:tcPr>
          <w:p w:rsidR="00AA7E79" w:rsidRPr="0046014E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5125,8</w:t>
            </w:r>
          </w:p>
        </w:tc>
        <w:tc>
          <w:tcPr>
            <w:tcW w:w="1134" w:type="dxa"/>
            <w:vAlign w:val="center"/>
          </w:tcPr>
          <w:p w:rsidR="00AA7E79" w:rsidRPr="0046014E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3569,7</w:t>
            </w:r>
          </w:p>
        </w:tc>
        <w:tc>
          <w:tcPr>
            <w:tcW w:w="1134" w:type="dxa"/>
            <w:vAlign w:val="center"/>
          </w:tcPr>
          <w:p w:rsidR="00AA7E79" w:rsidRPr="0046014E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276" w:type="dxa"/>
            <w:vAlign w:val="center"/>
          </w:tcPr>
          <w:p w:rsidR="00AA7E79" w:rsidRPr="0046014E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+78,5</w:t>
            </w:r>
          </w:p>
        </w:tc>
        <w:tc>
          <w:tcPr>
            <w:tcW w:w="1134" w:type="dxa"/>
            <w:vAlign w:val="center"/>
          </w:tcPr>
          <w:p w:rsidR="00AA7E79" w:rsidRPr="0046014E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+2,2</w:t>
            </w:r>
          </w:p>
        </w:tc>
      </w:tr>
      <w:tr w:rsidR="00AA7E79" w:rsidRPr="00785690" w:rsidTr="00DF0494">
        <w:trPr>
          <w:trHeight w:val="225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1103 «Спорт высших достижений»</w:t>
            </w:r>
          </w:p>
        </w:tc>
        <w:tc>
          <w:tcPr>
            <w:tcW w:w="1134" w:type="dxa"/>
            <w:vAlign w:val="center"/>
          </w:tcPr>
          <w:p w:rsidR="00AA7E79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276" w:type="dxa"/>
            <w:vAlign w:val="center"/>
          </w:tcPr>
          <w:p w:rsidR="00AA7E79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vAlign w:val="center"/>
          </w:tcPr>
          <w:p w:rsidR="00AA7E79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1134" w:type="dxa"/>
            <w:vAlign w:val="center"/>
          </w:tcPr>
          <w:p w:rsidR="00AA7E79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AA7E79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-5,4</w:t>
            </w:r>
          </w:p>
        </w:tc>
        <w:tc>
          <w:tcPr>
            <w:tcW w:w="1134" w:type="dxa"/>
            <w:vAlign w:val="center"/>
          </w:tcPr>
          <w:p w:rsidR="00AA7E79" w:rsidRDefault="00341B3A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-5,1</w:t>
            </w:r>
          </w:p>
        </w:tc>
      </w:tr>
      <w:tr w:rsidR="00AA7E79" w:rsidRPr="00785690" w:rsidTr="00DF0494">
        <w:trPr>
          <w:trHeight w:val="369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1105 «Другие вопросы в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 физической культуры и спорта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137,9</w:t>
            </w:r>
          </w:p>
        </w:tc>
        <w:tc>
          <w:tcPr>
            <w:tcW w:w="1276" w:type="dxa"/>
            <w:vAlign w:val="center"/>
          </w:tcPr>
          <w:p w:rsidR="00AA7E79" w:rsidRPr="0046014E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1276" w:type="dxa"/>
            <w:vAlign w:val="center"/>
          </w:tcPr>
          <w:p w:rsidR="00AA7E79" w:rsidRPr="0046014E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-45,2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-32,8</w:t>
            </w:r>
          </w:p>
        </w:tc>
      </w:tr>
      <w:tr w:rsidR="00AA7E79" w:rsidRPr="00785690" w:rsidTr="00DF0494">
        <w:trPr>
          <w:trHeight w:val="223"/>
        </w:trPr>
        <w:tc>
          <w:tcPr>
            <w:tcW w:w="2977" w:type="dxa"/>
          </w:tcPr>
          <w:p w:rsidR="00AA7E79" w:rsidRPr="0046014E" w:rsidRDefault="00AA7E79" w:rsidP="00AA7E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1200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«Средства массовой информации»,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1065,0</w:t>
            </w:r>
          </w:p>
        </w:tc>
        <w:tc>
          <w:tcPr>
            <w:tcW w:w="1276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1503,0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1170,0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</w:t>
            </w:r>
          </w:p>
        </w:tc>
        <w:tc>
          <w:tcPr>
            <w:tcW w:w="1276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+105,0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+9,8</w:t>
            </w:r>
          </w:p>
        </w:tc>
      </w:tr>
      <w:tr w:rsidR="00DD45B0" w:rsidRPr="00785690" w:rsidTr="00DF0494">
        <w:trPr>
          <w:trHeight w:val="227"/>
        </w:trPr>
        <w:tc>
          <w:tcPr>
            <w:tcW w:w="2977" w:type="dxa"/>
          </w:tcPr>
          <w:p w:rsidR="00DD45B0" w:rsidRPr="0046014E" w:rsidRDefault="00DD45B0" w:rsidP="00D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1201 «Телевидение и радиовещание»</w:t>
            </w:r>
          </w:p>
        </w:tc>
        <w:tc>
          <w:tcPr>
            <w:tcW w:w="1134" w:type="dxa"/>
            <w:vAlign w:val="center"/>
          </w:tcPr>
          <w:p w:rsidR="00DD45B0" w:rsidRPr="00DD45B0" w:rsidRDefault="00725EC2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1065,0</w:t>
            </w:r>
          </w:p>
        </w:tc>
        <w:tc>
          <w:tcPr>
            <w:tcW w:w="1276" w:type="dxa"/>
            <w:vAlign w:val="center"/>
          </w:tcPr>
          <w:p w:rsidR="00DD45B0" w:rsidRPr="00DD45B0" w:rsidRDefault="00725EC2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1503,0</w:t>
            </w:r>
          </w:p>
        </w:tc>
        <w:tc>
          <w:tcPr>
            <w:tcW w:w="1134" w:type="dxa"/>
            <w:vAlign w:val="center"/>
          </w:tcPr>
          <w:p w:rsidR="00DD45B0" w:rsidRPr="00DD45B0" w:rsidRDefault="00725EC2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34" w:type="dxa"/>
            <w:vAlign w:val="center"/>
          </w:tcPr>
          <w:p w:rsidR="00DD45B0" w:rsidRPr="00DD45B0" w:rsidRDefault="00725EC2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vAlign w:val="center"/>
          </w:tcPr>
          <w:p w:rsidR="00DD45B0" w:rsidRPr="00DD45B0" w:rsidRDefault="00725EC2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+105,0</w:t>
            </w:r>
          </w:p>
        </w:tc>
        <w:tc>
          <w:tcPr>
            <w:tcW w:w="1134" w:type="dxa"/>
            <w:vAlign w:val="center"/>
          </w:tcPr>
          <w:p w:rsidR="00DD45B0" w:rsidRPr="00DD45B0" w:rsidRDefault="00725EC2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+9,8</w:t>
            </w:r>
          </w:p>
        </w:tc>
      </w:tr>
      <w:tr w:rsidR="00AA7E79" w:rsidRPr="00785690" w:rsidTr="00DF0494">
        <w:trPr>
          <w:trHeight w:val="708"/>
        </w:trPr>
        <w:tc>
          <w:tcPr>
            <w:tcW w:w="2977" w:type="dxa"/>
          </w:tcPr>
          <w:p w:rsidR="00AA7E79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«Обслуживание государственного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долга»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183,6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A7E79" w:rsidRPr="00785690" w:rsidTr="00DF0494">
        <w:trPr>
          <w:trHeight w:val="183"/>
        </w:trPr>
        <w:tc>
          <w:tcPr>
            <w:tcW w:w="2977" w:type="dxa"/>
          </w:tcPr>
          <w:p w:rsidR="00AA7E79" w:rsidRPr="00A2484A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84A">
              <w:rPr>
                <w:rFonts w:ascii="Times New Roman" w:hAnsi="Times New Roman" w:cs="Times New Roman"/>
                <w:sz w:val="20"/>
                <w:szCs w:val="20"/>
              </w:rPr>
              <w:t>1301 «Обслуживание государственного (муниципального) внутреннего долга»</w:t>
            </w:r>
          </w:p>
        </w:tc>
        <w:tc>
          <w:tcPr>
            <w:tcW w:w="1134" w:type="dxa"/>
            <w:vAlign w:val="center"/>
          </w:tcPr>
          <w:p w:rsidR="00AA7E79" w:rsidRPr="00DD45B0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A7E79" w:rsidRPr="00DD45B0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E79" w:rsidRPr="00A2484A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A7E79" w:rsidRPr="00A2484A" w:rsidRDefault="00725EC2" w:rsidP="00AA7E79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A7E79" w:rsidRPr="009E5C76" w:rsidTr="00DF0494">
        <w:trPr>
          <w:trHeight w:val="170"/>
        </w:trPr>
        <w:tc>
          <w:tcPr>
            <w:tcW w:w="2977" w:type="dxa"/>
          </w:tcPr>
          <w:p w:rsidR="00AA7E79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1400  </w:t>
            </w:r>
            <w:r w:rsidRPr="004601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«Межбюджетные трансферты общего характера бюджетам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 системы РФ»</w:t>
            </w: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E79" w:rsidRPr="0046014E" w:rsidRDefault="00AA7E79" w:rsidP="00AA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19101,8</w:t>
            </w:r>
          </w:p>
        </w:tc>
        <w:tc>
          <w:tcPr>
            <w:tcW w:w="1276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26461,1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19845,9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+744,1</w:t>
            </w:r>
          </w:p>
        </w:tc>
        <w:tc>
          <w:tcPr>
            <w:tcW w:w="1134" w:type="dxa"/>
            <w:vAlign w:val="center"/>
          </w:tcPr>
          <w:p w:rsidR="00AA7E79" w:rsidRPr="0046014E" w:rsidRDefault="00725EC2" w:rsidP="00AA7E79">
            <w:pPr>
              <w:pStyle w:val="a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+3,8</w:t>
            </w:r>
          </w:p>
        </w:tc>
      </w:tr>
      <w:tr w:rsidR="00DD45B0" w:rsidRPr="009E5C76" w:rsidTr="00DF0494">
        <w:trPr>
          <w:trHeight w:val="175"/>
        </w:trPr>
        <w:tc>
          <w:tcPr>
            <w:tcW w:w="2977" w:type="dxa"/>
          </w:tcPr>
          <w:p w:rsidR="00DD45B0" w:rsidRPr="0046014E" w:rsidRDefault="00DD45B0" w:rsidP="00DD4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14E">
              <w:rPr>
                <w:rFonts w:ascii="Times New Roman" w:hAnsi="Times New Roman" w:cs="Times New Roman"/>
                <w:sz w:val="20"/>
                <w:szCs w:val="20"/>
              </w:rPr>
              <w:t>1401 «Дотации на выравнивание бюджетной обеспеченности субъектов РФ и муниципальных образований»</w:t>
            </w:r>
          </w:p>
        </w:tc>
        <w:tc>
          <w:tcPr>
            <w:tcW w:w="1134" w:type="dxa"/>
            <w:vAlign w:val="center"/>
          </w:tcPr>
          <w:p w:rsidR="00DD45B0" w:rsidRPr="00DD45B0" w:rsidRDefault="008E45A6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19101,8</w:t>
            </w:r>
          </w:p>
        </w:tc>
        <w:tc>
          <w:tcPr>
            <w:tcW w:w="1276" w:type="dxa"/>
            <w:vAlign w:val="center"/>
          </w:tcPr>
          <w:p w:rsidR="00DD45B0" w:rsidRPr="00DD45B0" w:rsidRDefault="008E45A6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26461,1</w:t>
            </w:r>
          </w:p>
        </w:tc>
        <w:tc>
          <w:tcPr>
            <w:tcW w:w="1134" w:type="dxa"/>
            <w:vAlign w:val="center"/>
          </w:tcPr>
          <w:p w:rsidR="00DD45B0" w:rsidRPr="00DD45B0" w:rsidRDefault="008E45A6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19845,9</w:t>
            </w:r>
          </w:p>
        </w:tc>
        <w:tc>
          <w:tcPr>
            <w:tcW w:w="1134" w:type="dxa"/>
            <w:vAlign w:val="center"/>
          </w:tcPr>
          <w:p w:rsidR="00DD45B0" w:rsidRPr="00DD45B0" w:rsidRDefault="008E45A6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DD45B0" w:rsidRPr="00DD45B0" w:rsidRDefault="008E45A6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+744,1</w:t>
            </w:r>
          </w:p>
        </w:tc>
        <w:tc>
          <w:tcPr>
            <w:tcW w:w="1134" w:type="dxa"/>
            <w:vAlign w:val="center"/>
          </w:tcPr>
          <w:p w:rsidR="00DD45B0" w:rsidRPr="00DD45B0" w:rsidRDefault="008E45A6" w:rsidP="00DD45B0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+3,8</w:t>
            </w:r>
          </w:p>
        </w:tc>
      </w:tr>
    </w:tbl>
    <w:p w:rsidR="00E512E3" w:rsidRPr="00080165" w:rsidRDefault="00E512E3" w:rsidP="00080165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E3D" w:rsidRPr="00820461" w:rsidRDefault="00E512E3" w:rsidP="00820461">
      <w:pPr>
        <w:shd w:val="clear" w:color="auto" w:fill="FFFFFF"/>
        <w:spacing w:after="0" w:line="22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составе отчетности предоставлен отчет об исполнении бюджетных ассигнований резервного фон Администрации, остаток средств резервного фонда по состоянию на </w:t>
      </w:r>
      <w:r w:rsidR="00852DAA">
        <w:rPr>
          <w:rFonts w:ascii="Times New Roman" w:hAnsi="Times New Roman" w:cs="Times New Roman"/>
          <w:sz w:val="26"/>
          <w:szCs w:val="26"/>
        </w:rPr>
        <w:t>01.10</w:t>
      </w:r>
      <w:r w:rsidR="00E33F38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852DAA">
        <w:rPr>
          <w:rFonts w:ascii="Times New Roman" w:hAnsi="Times New Roman" w:cs="Times New Roman"/>
          <w:sz w:val="26"/>
          <w:szCs w:val="26"/>
        </w:rPr>
        <w:t>136,2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все средства направляемые из резервного фонда</w:t>
      </w:r>
      <w:r w:rsidR="00080165">
        <w:rPr>
          <w:rFonts w:ascii="Times New Roman" w:hAnsi="Times New Roman" w:cs="Times New Roman"/>
          <w:sz w:val="26"/>
          <w:szCs w:val="26"/>
        </w:rPr>
        <w:t xml:space="preserve"> средства </w:t>
      </w:r>
      <w:r>
        <w:rPr>
          <w:rFonts w:ascii="Times New Roman" w:hAnsi="Times New Roman" w:cs="Times New Roman"/>
          <w:sz w:val="26"/>
          <w:szCs w:val="26"/>
        </w:rPr>
        <w:t xml:space="preserve"> отражены по </w:t>
      </w:r>
      <w:r w:rsidR="00481A88">
        <w:rPr>
          <w:rFonts w:ascii="Times New Roman" w:hAnsi="Times New Roman" w:cs="Times New Roman"/>
          <w:sz w:val="26"/>
          <w:szCs w:val="26"/>
        </w:rPr>
        <w:t xml:space="preserve">соответствующим разделам структуры расходов.  </w:t>
      </w:r>
    </w:p>
    <w:p w:rsidR="00B41069" w:rsidRPr="0061436B" w:rsidRDefault="00F562AF" w:rsidP="00F562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36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41069" w:rsidRPr="0061436B">
        <w:rPr>
          <w:rFonts w:ascii="Times New Roman" w:hAnsi="Times New Roman" w:cs="Times New Roman"/>
          <w:sz w:val="26"/>
          <w:szCs w:val="26"/>
          <w:lang w:eastAsia="ru-RU"/>
        </w:rPr>
        <w:t xml:space="preserve">Расходы </w:t>
      </w:r>
      <w:r w:rsidR="002C3F86" w:rsidRPr="0061436B">
        <w:rPr>
          <w:rFonts w:ascii="Times New Roman" w:hAnsi="Times New Roman" w:cs="Times New Roman"/>
          <w:sz w:val="26"/>
          <w:szCs w:val="26"/>
          <w:lang w:eastAsia="ru-RU"/>
        </w:rPr>
        <w:t xml:space="preserve">бюджета </w:t>
      </w:r>
      <w:r w:rsidR="00B41069" w:rsidRPr="0061436B">
        <w:rPr>
          <w:rFonts w:ascii="Times New Roman" w:hAnsi="Times New Roman" w:cs="Times New Roman"/>
          <w:sz w:val="26"/>
          <w:szCs w:val="26"/>
          <w:lang w:eastAsia="ru-RU"/>
        </w:rPr>
        <w:t>муницип</w:t>
      </w:r>
      <w:r w:rsidR="007852AB" w:rsidRPr="0061436B">
        <w:rPr>
          <w:rFonts w:ascii="Times New Roman" w:hAnsi="Times New Roman" w:cs="Times New Roman"/>
          <w:sz w:val="26"/>
          <w:szCs w:val="26"/>
          <w:lang w:eastAsia="ru-RU"/>
        </w:rPr>
        <w:t xml:space="preserve">ального образования </w:t>
      </w:r>
      <w:r w:rsidR="00930C81" w:rsidRPr="0061436B">
        <w:rPr>
          <w:rFonts w:ascii="Times New Roman" w:hAnsi="Times New Roman" w:cs="Times New Roman"/>
          <w:sz w:val="26"/>
          <w:szCs w:val="26"/>
          <w:lang w:eastAsia="ru-RU"/>
        </w:rPr>
        <w:t xml:space="preserve">«Ельнинский район» Смоленской области </w:t>
      </w:r>
      <w:r w:rsidR="00195086" w:rsidRPr="0061436B">
        <w:rPr>
          <w:rFonts w:ascii="Times New Roman" w:hAnsi="Times New Roman" w:cs="Times New Roman"/>
          <w:sz w:val="26"/>
          <w:szCs w:val="26"/>
          <w:lang w:eastAsia="ru-RU"/>
        </w:rPr>
        <w:t>за</w:t>
      </w:r>
      <w:r w:rsidR="007852AB" w:rsidRPr="0061436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87C7F">
        <w:rPr>
          <w:rFonts w:ascii="Times New Roman" w:hAnsi="Times New Roman" w:cs="Times New Roman"/>
          <w:sz w:val="26"/>
          <w:szCs w:val="26"/>
          <w:lang w:eastAsia="ru-RU"/>
        </w:rPr>
        <w:t>9 месяцев</w:t>
      </w:r>
      <w:r w:rsidR="008826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33F38">
        <w:rPr>
          <w:rFonts w:ascii="Times New Roman" w:hAnsi="Times New Roman" w:cs="Times New Roman"/>
          <w:sz w:val="26"/>
          <w:szCs w:val="26"/>
          <w:lang w:eastAsia="ru-RU"/>
        </w:rPr>
        <w:t xml:space="preserve"> 2022</w:t>
      </w:r>
      <w:r w:rsidR="00B41069" w:rsidRPr="0061436B">
        <w:rPr>
          <w:rFonts w:ascii="Times New Roman" w:hAnsi="Times New Roman" w:cs="Times New Roman"/>
          <w:sz w:val="26"/>
          <w:szCs w:val="26"/>
          <w:lang w:eastAsia="ru-RU"/>
        </w:rPr>
        <w:t xml:space="preserve"> года по ведомств</w:t>
      </w:r>
      <w:r w:rsidR="00DB2DF8" w:rsidRPr="0061436B">
        <w:rPr>
          <w:rFonts w:ascii="Times New Roman" w:hAnsi="Times New Roman" w:cs="Times New Roman"/>
          <w:sz w:val="26"/>
          <w:szCs w:val="26"/>
          <w:lang w:eastAsia="ru-RU"/>
        </w:rPr>
        <w:t xml:space="preserve">енной структуре </w:t>
      </w:r>
      <w:r w:rsidR="00E33F38">
        <w:rPr>
          <w:rFonts w:ascii="Times New Roman" w:hAnsi="Times New Roman" w:cs="Times New Roman"/>
          <w:sz w:val="26"/>
          <w:szCs w:val="26"/>
          <w:lang w:eastAsia="ru-RU"/>
        </w:rPr>
        <w:t xml:space="preserve"> расходов </w:t>
      </w:r>
      <w:r w:rsidR="00DB2DF8" w:rsidRPr="0061436B">
        <w:rPr>
          <w:rFonts w:ascii="Times New Roman" w:hAnsi="Times New Roman" w:cs="Times New Roman"/>
          <w:sz w:val="26"/>
          <w:szCs w:val="26"/>
          <w:lang w:eastAsia="ru-RU"/>
        </w:rPr>
        <w:t>сложили</w:t>
      </w:r>
      <w:r w:rsidR="00B41069" w:rsidRPr="0061436B">
        <w:rPr>
          <w:rFonts w:ascii="Times New Roman" w:hAnsi="Times New Roman" w:cs="Times New Roman"/>
          <w:sz w:val="26"/>
          <w:szCs w:val="26"/>
          <w:lang w:eastAsia="ru-RU"/>
        </w:rPr>
        <w:t>сь следующим образом:</w:t>
      </w:r>
    </w:p>
    <w:p w:rsidR="004E733B" w:rsidRPr="008D2219" w:rsidRDefault="004440D1" w:rsidP="00E01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436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F165F" w:rsidRPr="008D2219">
        <w:rPr>
          <w:rFonts w:ascii="Times New Roman" w:hAnsi="Times New Roman" w:cs="Times New Roman"/>
          <w:sz w:val="26"/>
          <w:szCs w:val="26"/>
          <w:lang w:eastAsia="ru-RU"/>
        </w:rPr>
        <w:t>- по Ельнинскому районному</w:t>
      </w:r>
      <w:r w:rsidR="00A25DFE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Совет</w:t>
      </w:r>
      <w:r w:rsidR="001F165F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у депутатов </w:t>
      </w:r>
      <w:r w:rsidR="008D2219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(код 901) в сумме </w:t>
      </w:r>
      <w:r w:rsidR="00852DAA">
        <w:rPr>
          <w:rFonts w:ascii="Times New Roman" w:hAnsi="Times New Roman" w:cs="Times New Roman"/>
          <w:sz w:val="26"/>
          <w:szCs w:val="26"/>
          <w:lang w:eastAsia="ru-RU"/>
        </w:rPr>
        <w:t>1802,9</w:t>
      </w:r>
      <w:r w:rsidR="004E733B" w:rsidRPr="008D2219">
        <w:rPr>
          <w:rFonts w:ascii="Times New Roman" w:hAnsi="Times New Roman" w:cs="Times New Roman"/>
          <w:sz w:val="26"/>
          <w:szCs w:val="26"/>
          <w:lang w:eastAsia="ru-RU"/>
        </w:rPr>
        <w:t>тыс. руб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F165F" w:rsidRPr="008D221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56EED" w:rsidRPr="008D2219" w:rsidRDefault="004440D1" w:rsidP="001F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7025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1F165F" w:rsidRPr="008D2219">
        <w:rPr>
          <w:rFonts w:ascii="Times New Roman" w:hAnsi="Times New Roman" w:cs="Times New Roman"/>
          <w:sz w:val="26"/>
          <w:szCs w:val="26"/>
          <w:lang w:eastAsia="ru-RU"/>
        </w:rPr>
        <w:t>- по Администрации</w:t>
      </w:r>
      <w:r w:rsidR="00856EED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«Ельнинский район» Смоленской области </w:t>
      </w:r>
      <w:r w:rsidR="008D2219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(код 902) 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>в сумме</w:t>
      </w:r>
      <w:r w:rsidR="001F165F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2DAA">
        <w:rPr>
          <w:rFonts w:ascii="Times New Roman" w:hAnsi="Times New Roman" w:cs="Times New Roman"/>
          <w:sz w:val="26"/>
          <w:szCs w:val="26"/>
          <w:lang w:eastAsia="ru-RU"/>
        </w:rPr>
        <w:t>39653,0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  <w:r w:rsidR="001F165F" w:rsidRPr="008D2219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86742B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E733B" w:rsidRPr="008D2219" w:rsidRDefault="004440D1" w:rsidP="001F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7025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1F165F" w:rsidRPr="008D2219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F224D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по ф</w:t>
      </w:r>
      <w:r w:rsidR="001F165F" w:rsidRPr="008D2219">
        <w:rPr>
          <w:rFonts w:ascii="Times New Roman" w:hAnsi="Times New Roman" w:cs="Times New Roman"/>
          <w:sz w:val="26"/>
          <w:szCs w:val="26"/>
          <w:lang w:eastAsia="ru-RU"/>
        </w:rPr>
        <w:t>инансовому управлению</w:t>
      </w:r>
      <w:r w:rsidR="004E733B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«Ельнинский ра</w:t>
      </w:r>
      <w:r w:rsidR="00A25DFE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йон» Смоленской области </w:t>
      </w:r>
      <w:r w:rsidR="008D2219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(код 903) 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>в сумме</w:t>
      </w:r>
      <w:r w:rsidR="00563154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9218F">
        <w:rPr>
          <w:rFonts w:ascii="Times New Roman" w:hAnsi="Times New Roman" w:cs="Times New Roman"/>
          <w:sz w:val="26"/>
          <w:szCs w:val="26"/>
          <w:lang w:eastAsia="ru-RU"/>
        </w:rPr>
        <w:t>23793,6</w:t>
      </w:r>
      <w:r w:rsidR="004E733B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63154" w:rsidRPr="008D221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E733B" w:rsidRPr="008D2219" w:rsidRDefault="004440D1" w:rsidP="001F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7025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ab/>
      </w:r>
      <w:r w:rsidR="008D2219" w:rsidRPr="008D2219">
        <w:rPr>
          <w:rFonts w:ascii="Times New Roman" w:hAnsi="Times New Roman" w:cs="Times New Roman"/>
          <w:sz w:val="26"/>
          <w:szCs w:val="26"/>
          <w:lang w:eastAsia="ru-RU"/>
        </w:rPr>
        <w:t>- по о</w:t>
      </w:r>
      <w:r w:rsidR="004E733B" w:rsidRPr="008D2219">
        <w:rPr>
          <w:rFonts w:ascii="Times New Roman" w:hAnsi="Times New Roman" w:cs="Times New Roman"/>
          <w:sz w:val="26"/>
          <w:szCs w:val="26"/>
          <w:lang w:eastAsia="ru-RU"/>
        </w:rPr>
        <w:t>тдел</w:t>
      </w:r>
      <w:r w:rsidR="00563154" w:rsidRPr="008D221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4E733B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культуры 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и спорта </w:t>
      </w:r>
      <w:r w:rsidR="004E733B" w:rsidRPr="008D2219">
        <w:rPr>
          <w:rFonts w:ascii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«Ельнинский ра</w:t>
      </w:r>
      <w:r w:rsidR="00A25DFE" w:rsidRPr="008D2219">
        <w:rPr>
          <w:rFonts w:ascii="Times New Roman" w:hAnsi="Times New Roman" w:cs="Times New Roman"/>
          <w:sz w:val="26"/>
          <w:szCs w:val="26"/>
          <w:lang w:eastAsia="ru-RU"/>
        </w:rPr>
        <w:t>йон» Смоленской обла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сти </w:t>
      </w:r>
      <w:r w:rsidR="008D2219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(код 904) 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>в су</w:t>
      </w:r>
      <w:r w:rsidR="008D2219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мме </w:t>
      </w:r>
      <w:r w:rsidR="0059218F">
        <w:rPr>
          <w:rFonts w:ascii="Times New Roman" w:hAnsi="Times New Roman" w:cs="Times New Roman"/>
          <w:sz w:val="26"/>
          <w:szCs w:val="26"/>
          <w:lang w:eastAsia="ru-RU"/>
        </w:rPr>
        <w:t>48504,2</w:t>
      </w:r>
      <w:r w:rsidR="004E733B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63154" w:rsidRPr="008D221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E33F38" w:rsidRDefault="004440D1" w:rsidP="001F16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7025"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63154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8D2219" w:rsidRPr="008D221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D2219">
        <w:rPr>
          <w:rFonts w:ascii="Times New Roman" w:hAnsi="Times New Roman" w:cs="Times New Roman"/>
          <w:sz w:val="26"/>
          <w:szCs w:val="26"/>
          <w:lang w:eastAsia="ru-RU"/>
        </w:rPr>
        <w:t>тдел</w:t>
      </w:r>
      <w:r w:rsidR="00563154" w:rsidRPr="008D221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Администрации муниципального образования «Ельнинский рай</w:t>
      </w:r>
      <w:r w:rsidR="00A25DFE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он» Смоленской области </w:t>
      </w:r>
      <w:r w:rsidR="008D2219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(код 905) </w:t>
      </w:r>
      <w:r w:rsidR="00AD775C" w:rsidRPr="008D2219">
        <w:rPr>
          <w:rFonts w:ascii="Times New Roman" w:hAnsi="Times New Roman" w:cs="Times New Roman"/>
          <w:sz w:val="26"/>
          <w:szCs w:val="26"/>
          <w:lang w:eastAsia="ru-RU"/>
        </w:rPr>
        <w:t>в сумме</w:t>
      </w:r>
      <w:r w:rsidR="00563154"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20461">
        <w:rPr>
          <w:rFonts w:ascii="Times New Roman" w:hAnsi="Times New Roman" w:cs="Times New Roman"/>
          <w:sz w:val="26"/>
          <w:szCs w:val="26"/>
          <w:lang w:eastAsia="ru-RU"/>
        </w:rPr>
        <w:t>128540,5</w:t>
      </w:r>
      <w:r w:rsidR="00E33F3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C74D7C" w:rsidRPr="00820461" w:rsidRDefault="00E33F38" w:rsidP="00820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Контрольно-ревизионной комиссии</w:t>
      </w:r>
      <w:r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«Ельнинский район» Смоленской области </w:t>
      </w:r>
      <w:r>
        <w:rPr>
          <w:rFonts w:ascii="Times New Roman" w:hAnsi="Times New Roman" w:cs="Times New Roman"/>
          <w:sz w:val="26"/>
          <w:szCs w:val="26"/>
          <w:lang w:eastAsia="ru-RU"/>
        </w:rPr>
        <w:t>(код 93</w:t>
      </w:r>
      <w:r w:rsidRPr="008D2219">
        <w:rPr>
          <w:rFonts w:ascii="Times New Roman" w:hAnsi="Times New Roman" w:cs="Times New Roman"/>
          <w:sz w:val="26"/>
          <w:szCs w:val="26"/>
          <w:lang w:eastAsia="ru-RU"/>
        </w:rPr>
        <w:t xml:space="preserve">5) в сумме </w:t>
      </w:r>
      <w:r w:rsidR="00820461">
        <w:rPr>
          <w:rFonts w:ascii="Times New Roman" w:hAnsi="Times New Roman" w:cs="Times New Roman"/>
          <w:sz w:val="26"/>
          <w:szCs w:val="26"/>
          <w:lang w:eastAsia="ru-RU"/>
        </w:rPr>
        <w:t>783,3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 </w:t>
      </w:r>
    </w:p>
    <w:p w:rsidR="007852AB" w:rsidRDefault="00563154" w:rsidP="005C5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36B">
        <w:rPr>
          <w:rFonts w:ascii="Times New Roman" w:hAnsi="Times New Roman" w:cs="Times New Roman"/>
          <w:sz w:val="26"/>
          <w:szCs w:val="26"/>
        </w:rPr>
        <w:tab/>
      </w:r>
      <w:r w:rsidR="00EC3DB0" w:rsidRPr="0061436B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4E733B" w:rsidRPr="006143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61436B">
        <w:rPr>
          <w:rFonts w:ascii="Times New Roman" w:hAnsi="Times New Roman" w:cs="Times New Roman"/>
          <w:sz w:val="26"/>
          <w:szCs w:val="26"/>
        </w:rPr>
        <w:t xml:space="preserve">«Ельнинский район» Смоленской области </w:t>
      </w:r>
      <w:r w:rsidR="00C07026" w:rsidRPr="0061436B">
        <w:rPr>
          <w:rFonts w:ascii="Times New Roman" w:hAnsi="Times New Roman" w:cs="Times New Roman"/>
          <w:sz w:val="26"/>
          <w:szCs w:val="26"/>
        </w:rPr>
        <w:t>за</w:t>
      </w:r>
      <w:r w:rsidR="007852AB" w:rsidRPr="0061436B">
        <w:rPr>
          <w:rFonts w:ascii="Times New Roman" w:hAnsi="Times New Roman" w:cs="Times New Roman"/>
          <w:sz w:val="26"/>
          <w:szCs w:val="26"/>
        </w:rPr>
        <w:t xml:space="preserve"> </w:t>
      </w:r>
      <w:r w:rsidR="0099618F">
        <w:rPr>
          <w:rFonts w:ascii="Times New Roman" w:hAnsi="Times New Roman" w:cs="Times New Roman"/>
          <w:sz w:val="26"/>
          <w:szCs w:val="26"/>
        </w:rPr>
        <w:t>полугодие 2022 года</w:t>
      </w:r>
      <w:r w:rsidR="00723075">
        <w:rPr>
          <w:rFonts w:ascii="Times New Roman" w:hAnsi="Times New Roman" w:cs="Times New Roman"/>
          <w:sz w:val="26"/>
          <w:szCs w:val="26"/>
        </w:rPr>
        <w:t xml:space="preserve"> </w:t>
      </w:r>
      <w:r w:rsidR="008D2219">
        <w:rPr>
          <w:rFonts w:ascii="Times New Roman" w:hAnsi="Times New Roman" w:cs="Times New Roman"/>
          <w:sz w:val="26"/>
          <w:szCs w:val="26"/>
        </w:rPr>
        <w:t xml:space="preserve"> </w:t>
      </w:r>
      <w:r w:rsidR="00EC3DB0" w:rsidRPr="0061436B">
        <w:rPr>
          <w:rFonts w:ascii="Times New Roman" w:hAnsi="Times New Roman" w:cs="Times New Roman"/>
          <w:sz w:val="26"/>
          <w:szCs w:val="26"/>
        </w:rPr>
        <w:t>исполнен с профицитом</w:t>
      </w:r>
      <w:r w:rsidR="00E203DB" w:rsidRPr="0061436B">
        <w:rPr>
          <w:rFonts w:ascii="Times New Roman" w:hAnsi="Times New Roman" w:cs="Times New Roman"/>
          <w:sz w:val="26"/>
          <w:szCs w:val="26"/>
        </w:rPr>
        <w:t xml:space="preserve"> </w:t>
      </w:r>
      <w:r w:rsidR="00C74D7C" w:rsidRPr="0061436B">
        <w:rPr>
          <w:rFonts w:ascii="Times New Roman" w:hAnsi="Times New Roman" w:cs="Times New Roman"/>
          <w:sz w:val="26"/>
          <w:szCs w:val="26"/>
        </w:rPr>
        <w:t>(превышение</w:t>
      </w:r>
      <w:r w:rsidR="00F83FC8" w:rsidRPr="0061436B">
        <w:rPr>
          <w:rFonts w:ascii="Times New Roman" w:hAnsi="Times New Roman" w:cs="Times New Roman"/>
          <w:sz w:val="26"/>
          <w:szCs w:val="26"/>
        </w:rPr>
        <w:t>м</w:t>
      </w:r>
      <w:r w:rsidR="00C74D7C" w:rsidRPr="0061436B">
        <w:rPr>
          <w:rFonts w:ascii="Times New Roman" w:hAnsi="Times New Roman" w:cs="Times New Roman"/>
          <w:sz w:val="26"/>
          <w:szCs w:val="26"/>
        </w:rPr>
        <w:t xml:space="preserve"> доходов над расходами) </w:t>
      </w:r>
      <w:r w:rsidR="00E203DB" w:rsidRPr="0061436B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99618F">
        <w:rPr>
          <w:rFonts w:ascii="Times New Roman" w:hAnsi="Times New Roman" w:cs="Times New Roman"/>
          <w:sz w:val="26"/>
          <w:szCs w:val="26"/>
        </w:rPr>
        <w:t>19864,1</w:t>
      </w:r>
      <w:r w:rsidR="008D2219">
        <w:rPr>
          <w:rFonts w:ascii="Times New Roman" w:hAnsi="Times New Roman" w:cs="Times New Roman"/>
          <w:sz w:val="26"/>
          <w:szCs w:val="26"/>
        </w:rPr>
        <w:t xml:space="preserve"> </w:t>
      </w:r>
      <w:r w:rsidR="00EC3DB0" w:rsidRPr="0061436B">
        <w:rPr>
          <w:rFonts w:ascii="Times New Roman" w:hAnsi="Times New Roman" w:cs="Times New Roman"/>
          <w:sz w:val="26"/>
          <w:szCs w:val="26"/>
        </w:rPr>
        <w:t>тыс. ру</w:t>
      </w:r>
      <w:r w:rsidR="00C74D7C" w:rsidRPr="0061436B">
        <w:rPr>
          <w:rFonts w:ascii="Times New Roman" w:hAnsi="Times New Roman" w:cs="Times New Roman"/>
          <w:sz w:val="26"/>
          <w:szCs w:val="26"/>
        </w:rPr>
        <w:t>б.</w:t>
      </w:r>
      <w:r w:rsidR="00EC3DB0" w:rsidRPr="0061436B">
        <w:rPr>
          <w:rFonts w:ascii="Times New Roman" w:hAnsi="Times New Roman" w:cs="Times New Roman"/>
          <w:sz w:val="26"/>
          <w:szCs w:val="26"/>
        </w:rPr>
        <w:t xml:space="preserve">, за аналогичный </w:t>
      </w:r>
      <w:r w:rsidR="0099618F">
        <w:rPr>
          <w:rFonts w:ascii="Times New Roman" w:hAnsi="Times New Roman" w:cs="Times New Roman"/>
          <w:sz w:val="26"/>
          <w:szCs w:val="26"/>
        </w:rPr>
        <w:t>отчетный период 2021</w:t>
      </w:r>
      <w:r w:rsidR="00EC3DB0" w:rsidRPr="0061436B">
        <w:rPr>
          <w:rFonts w:ascii="Times New Roman" w:hAnsi="Times New Roman" w:cs="Times New Roman"/>
          <w:sz w:val="26"/>
          <w:szCs w:val="26"/>
        </w:rPr>
        <w:t xml:space="preserve"> года бюджет </w:t>
      </w:r>
      <w:r w:rsidR="008D221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C3DB0" w:rsidRPr="0061436B">
        <w:rPr>
          <w:rFonts w:ascii="Times New Roman" w:hAnsi="Times New Roman" w:cs="Times New Roman"/>
          <w:sz w:val="26"/>
          <w:szCs w:val="26"/>
        </w:rPr>
        <w:t xml:space="preserve">был </w:t>
      </w:r>
      <w:r w:rsidR="008D2219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494322" w:rsidRPr="0061436B">
        <w:rPr>
          <w:rFonts w:ascii="Times New Roman" w:hAnsi="Times New Roman" w:cs="Times New Roman"/>
          <w:sz w:val="26"/>
          <w:szCs w:val="26"/>
        </w:rPr>
        <w:t>исполнен с про</w:t>
      </w:r>
      <w:r w:rsidR="00EC3DB0" w:rsidRPr="0061436B">
        <w:rPr>
          <w:rFonts w:ascii="Times New Roman" w:hAnsi="Times New Roman" w:cs="Times New Roman"/>
          <w:sz w:val="26"/>
          <w:szCs w:val="26"/>
        </w:rPr>
        <w:t xml:space="preserve">фицитом в сумме </w:t>
      </w:r>
      <w:r w:rsidR="009961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15085,6</w:t>
      </w:r>
      <w:r w:rsidR="00C74D7C" w:rsidRPr="0061436B">
        <w:rPr>
          <w:rFonts w:ascii="Times New Roman" w:hAnsi="Times New Roman" w:cs="Times New Roman"/>
          <w:sz w:val="26"/>
          <w:szCs w:val="26"/>
        </w:rPr>
        <w:t>тыс. руб</w:t>
      </w:r>
      <w:r w:rsidR="00EC3DB0" w:rsidRPr="0061436B">
        <w:rPr>
          <w:rFonts w:ascii="Times New Roman" w:hAnsi="Times New Roman" w:cs="Times New Roman"/>
          <w:sz w:val="26"/>
          <w:szCs w:val="26"/>
        </w:rPr>
        <w:t>.</w:t>
      </w:r>
    </w:p>
    <w:p w:rsidR="00036F9F" w:rsidRPr="00036F9F" w:rsidRDefault="00036F9F" w:rsidP="005C5B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80165" w:rsidRDefault="00563154" w:rsidP="00355E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43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Отчёт об исполнении бюджета муниципального образования «Ельнинский район» Смоленской области  за </w:t>
      </w:r>
      <w:r w:rsidR="00F70401">
        <w:rPr>
          <w:rFonts w:ascii="Times New Roman" w:hAnsi="Times New Roman" w:cs="Times New Roman"/>
          <w:color w:val="000000"/>
          <w:sz w:val="26"/>
          <w:szCs w:val="26"/>
        </w:rPr>
        <w:t xml:space="preserve">9 месяцев </w:t>
      </w:r>
      <w:r w:rsidR="0099618F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 года утвержден </w:t>
      </w:r>
      <w:r w:rsidR="0099618F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муниципального образования «Ельнинский район» Смоленской области от </w:t>
      </w:r>
      <w:r w:rsidR="00F70401">
        <w:rPr>
          <w:rFonts w:ascii="Times New Roman" w:hAnsi="Times New Roman" w:cs="Times New Roman"/>
          <w:color w:val="000000"/>
          <w:sz w:val="26"/>
          <w:szCs w:val="26"/>
        </w:rPr>
        <w:t>18.10</w:t>
      </w:r>
      <w:r w:rsidR="0099618F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F70401">
        <w:rPr>
          <w:rFonts w:ascii="Times New Roman" w:hAnsi="Times New Roman" w:cs="Times New Roman"/>
          <w:color w:val="000000"/>
          <w:sz w:val="26"/>
          <w:szCs w:val="26"/>
        </w:rPr>
        <w:t>678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  по доходам в сумме </w:t>
      </w:r>
      <w:r w:rsidR="00F70401">
        <w:rPr>
          <w:rFonts w:ascii="Times New Roman" w:hAnsi="Times New Roman" w:cs="Times New Roman"/>
          <w:color w:val="000000"/>
          <w:sz w:val="26"/>
          <w:szCs w:val="26"/>
        </w:rPr>
        <w:t>270907130 рублей 56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 коп, по расходам  в сумме </w:t>
      </w:r>
      <w:r w:rsidR="00F70401">
        <w:rPr>
          <w:rFonts w:ascii="Times New Roman" w:hAnsi="Times New Roman" w:cs="Times New Roman"/>
          <w:color w:val="000000"/>
          <w:sz w:val="26"/>
          <w:szCs w:val="26"/>
        </w:rPr>
        <w:t>243077636</w:t>
      </w:r>
      <w:r w:rsidR="0099618F">
        <w:rPr>
          <w:rFonts w:ascii="Times New Roman" w:hAnsi="Times New Roman" w:cs="Times New Roman"/>
          <w:color w:val="000000"/>
          <w:sz w:val="26"/>
          <w:szCs w:val="26"/>
        </w:rPr>
        <w:t xml:space="preserve"> рублей </w:t>
      </w:r>
      <w:r w:rsidR="00F70401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 копеек  и профицитом в сумме </w:t>
      </w:r>
      <w:r w:rsidR="00F70401">
        <w:rPr>
          <w:rFonts w:ascii="Times New Roman" w:hAnsi="Times New Roman" w:cs="Times New Roman"/>
          <w:color w:val="000000"/>
          <w:sz w:val="26"/>
          <w:szCs w:val="26"/>
        </w:rPr>
        <w:t>27829494</w:t>
      </w:r>
      <w:r w:rsidR="007A1664">
        <w:rPr>
          <w:rFonts w:ascii="Times New Roman" w:hAnsi="Times New Roman" w:cs="Times New Roman"/>
          <w:color w:val="000000"/>
          <w:sz w:val="26"/>
          <w:szCs w:val="26"/>
        </w:rPr>
        <w:t xml:space="preserve"> рубля </w:t>
      </w:r>
      <w:r w:rsidR="00F70401">
        <w:rPr>
          <w:rFonts w:ascii="Times New Roman" w:hAnsi="Times New Roman" w:cs="Times New Roman"/>
          <w:color w:val="000000"/>
          <w:sz w:val="26"/>
          <w:szCs w:val="26"/>
        </w:rPr>
        <w:t>37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 коп., что соответствует данным отчета и документации предоставленной совместно с отчетом</w:t>
      </w:r>
      <w:r w:rsidR="000801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054CF" w:rsidRPr="00F70401" w:rsidRDefault="00080165" w:rsidP="00355E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При составлении пояснительной записки к отчету об исполнении </w:t>
      </w:r>
      <w:r w:rsidR="00554674">
        <w:rPr>
          <w:rFonts w:ascii="Times New Roman" w:hAnsi="Times New Roman" w:cs="Times New Roman"/>
          <w:color w:val="000000"/>
          <w:sz w:val="26"/>
          <w:szCs w:val="26"/>
        </w:rPr>
        <w:t>бюджета за 9 месяцев 2022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допущен ряд технических неточностей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r w:rsidR="00B90F88" w:rsidRPr="002723C2">
        <w:rPr>
          <w:rFonts w:ascii="Times New Roman" w:hAnsi="Times New Roman" w:cs="Times New Roman"/>
          <w:color w:val="000000"/>
          <w:sz w:val="26"/>
          <w:szCs w:val="26"/>
        </w:rPr>
        <w:t xml:space="preserve"> не повлияли на установление д</w:t>
      </w:r>
      <w:r>
        <w:rPr>
          <w:rFonts w:ascii="Times New Roman" w:hAnsi="Times New Roman" w:cs="Times New Roman"/>
          <w:color w:val="000000"/>
          <w:sz w:val="26"/>
          <w:szCs w:val="26"/>
        </w:rPr>
        <w:t>остоверности отраженных данных, так например в абзаце один</w:t>
      </w:r>
      <w:r w:rsidR="00554674">
        <w:rPr>
          <w:rFonts w:ascii="Times New Roman" w:hAnsi="Times New Roman" w:cs="Times New Roman"/>
          <w:color w:val="000000"/>
          <w:sz w:val="26"/>
          <w:szCs w:val="26"/>
        </w:rPr>
        <w:t xml:space="preserve"> пояснительной записки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указанно, что неналоговые </w:t>
      </w:r>
      <w:r w:rsidR="00554674">
        <w:rPr>
          <w:rFonts w:ascii="Times New Roman" w:hAnsi="Times New Roman" w:cs="Times New Roman"/>
          <w:color w:val="000000"/>
          <w:sz w:val="26"/>
          <w:szCs w:val="26"/>
        </w:rPr>
        <w:t xml:space="preserve">доходы исполнены в сумме 1888,3 тыс. руб., при утвержденном годовом плане 2673, тыс. руб., при этом верные показатели 2673,6 тыс. руб., и 1777,1 тыс. руб., соответственно. </w:t>
      </w:r>
    </w:p>
    <w:p w:rsidR="00616D5B" w:rsidRPr="002723C2" w:rsidRDefault="00B90F88" w:rsidP="007A16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23C2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</w:t>
      </w:r>
      <w:r w:rsidR="00616D5B" w:rsidRPr="002723C2">
        <w:rPr>
          <w:rFonts w:ascii="Times New Roman" w:hAnsi="Times New Roman" w:cs="Times New Roman"/>
          <w:sz w:val="26"/>
          <w:szCs w:val="26"/>
        </w:rPr>
        <w:t>муниципального образования «Ельнинский район</w:t>
      </w:r>
      <w:r w:rsidR="007A1664">
        <w:rPr>
          <w:rFonts w:ascii="Times New Roman" w:hAnsi="Times New Roman" w:cs="Times New Roman"/>
          <w:sz w:val="26"/>
          <w:szCs w:val="26"/>
        </w:rPr>
        <w:t xml:space="preserve">» Смоленской области </w:t>
      </w:r>
      <w:bookmarkStart w:id="0" w:name="_GoBack"/>
      <w:bookmarkEnd w:id="0"/>
      <w:r w:rsidR="007A1664">
        <w:rPr>
          <w:rFonts w:ascii="Times New Roman" w:hAnsi="Times New Roman" w:cs="Times New Roman"/>
          <w:sz w:val="26"/>
          <w:szCs w:val="26"/>
        </w:rPr>
        <w:t>предлагает</w:t>
      </w:r>
      <w:r w:rsidR="00E400DA" w:rsidRPr="0027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рассмотреть отчет об исполнении бюджета муниципального образования</w:t>
      </w:r>
      <w:r w:rsidR="00F704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400DA" w:rsidRPr="0027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за </w:t>
      </w:r>
      <w:r w:rsidR="00F704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 месяцев</w:t>
      </w:r>
      <w:r w:rsidR="007A1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2022</w:t>
      </w:r>
      <w:r w:rsidR="00E400DA" w:rsidRPr="002723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на очередном заседании Ельнинского районного Совета депут</w:t>
      </w:r>
      <w:r w:rsidR="007A1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атов, без замечаний. </w:t>
      </w:r>
    </w:p>
    <w:p w:rsidR="00616D5B" w:rsidRPr="002723C2" w:rsidRDefault="00616D5B" w:rsidP="00616D5B">
      <w:pPr>
        <w:shd w:val="clear" w:color="auto" w:fill="FFFFFF"/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C2">
        <w:rPr>
          <w:rFonts w:ascii="Times New Roman" w:hAnsi="Times New Roman" w:cs="Times New Roman"/>
          <w:sz w:val="26"/>
          <w:szCs w:val="26"/>
        </w:rPr>
        <w:tab/>
      </w:r>
    </w:p>
    <w:p w:rsidR="00C46E35" w:rsidRPr="002723C2" w:rsidRDefault="003341C3" w:rsidP="00492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F5D" w:rsidRPr="002723C2" w:rsidRDefault="00E57F5D" w:rsidP="00492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5AD9" w:rsidRPr="002723C2" w:rsidRDefault="0050240A" w:rsidP="00492C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C2">
        <w:rPr>
          <w:rFonts w:ascii="Times New Roman" w:hAnsi="Times New Roman" w:cs="Times New Roman"/>
          <w:sz w:val="26"/>
          <w:szCs w:val="26"/>
        </w:rPr>
        <w:t>Председатель</w:t>
      </w:r>
      <w:r w:rsidR="00563154" w:rsidRPr="002723C2">
        <w:rPr>
          <w:rFonts w:ascii="Times New Roman" w:hAnsi="Times New Roman" w:cs="Times New Roman"/>
          <w:sz w:val="26"/>
          <w:szCs w:val="26"/>
        </w:rPr>
        <w:t xml:space="preserve"> </w:t>
      </w:r>
      <w:r w:rsidR="007852AB" w:rsidRPr="002723C2">
        <w:rPr>
          <w:rFonts w:ascii="Times New Roman" w:hAnsi="Times New Roman" w:cs="Times New Roman"/>
          <w:sz w:val="26"/>
          <w:szCs w:val="26"/>
        </w:rPr>
        <w:t>Контрольно</w:t>
      </w:r>
      <w:r w:rsidR="00CF7F92" w:rsidRPr="002723C2">
        <w:rPr>
          <w:rFonts w:ascii="Times New Roman" w:hAnsi="Times New Roman" w:cs="Times New Roman"/>
          <w:sz w:val="26"/>
          <w:szCs w:val="26"/>
        </w:rPr>
        <w:t xml:space="preserve"> </w:t>
      </w:r>
      <w:r w:rsidR="004F7D3A" w:rsidRPr="002723C2">
        <w:rPr>
          <w:rFonts w:ascii="Times New Roman" w:hAnsi="Times New Roman" w:cs="Times New Roman"/>
          <w:sz w:val="26"/>
          <w:szCs w:val="26"/>
        </w:rPr>
        <w:t xml:space="preserve"> </w:t>
      </w:r>
      <w:r w:rsidR="007852AB" w:rsidRPr="002723C2">
        <w:rPr>
          <w:rFonts w:ascii="Times New Roman" w:hAnsi="Times New Roman" w:cs="Times New Roman"/>
          <w:sz w:val="26"/>
          <w:szCs w:val="26"/>
        </w:rPr>
        <w:t>-</w:t>
      </w:r>
      <w:r w:rsidR="004F7D3A" w:rsidRPr="002723C2">
        <w:rPr>
          <w:rFonts w:ascii="Times New Roman" w:hAnsi="Times New Roman" w:cs="Times New Roman"/>
          <w:sz w:val="26"/>
          <w:szCs w:val="26"/>
        </w:rPr>
        <w:t xml:space="preserve"> </w:t>
      </w:r>
      <w:r w:rsidR="00E51550" w:rsidRPr="002723C2">
        <w:rPr>
          <w:rFonts w:ascii="Times New Roman" w:hAnsi="Times New Roman" w:cs="Times New Roman"/>
          <w:sz w:val="26"/>
          <w:szCs w:val="26"/>
        </w:rPr>
        <w:t xml:space="preserve"> </w:t>
      </w:r>
      <w:r w:rsidR="00425AD9" w:rsidRPr="002723C2">
        <w:rPr>
          <w:rFonts w:ascii="Times New Roman" w:hAnsi="Times New Roman" w:cs="Times New Roman"/>
          <w:sz w:val="26"/>
          <w:szCs w:val="26"/>
        </w:rPr>
        <w:t xml:space="preserve">ревизионной </w:t>
      </w:r>
    </w:p>
    <w:p w:rsidR="004F7D3A" w:rsidRPr="002723C2" w:rsidRDefault="00563154" w:rsidP="00492C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C2">
        <w:rPr>
          <w:rFonts w:ascii="Times New Roman" w:hAnsi="Times New Roman" w:cs="Times New Roman"/>
          <w:sz w:val="26"/>
          <w:szCs w:val="26"/>
        </w:rPr>
        <w:t>к</w:t>
      </w:r>
      <w:r w:rsidR="00425AD9" w:rsidRPr="002723C2">
        <w:rPr>
          <w:rFonts w:ascii="Times New Roman" w:hAnsi="Times New Roman" w:cs="Times New Roman"/>
          <w:sz w:val="26"/>
          <w:szCs w:val="26"/>
        </w:rPr>
        <w:t>омиссии</w:t>
      </w:r>
      <w:r w:rsidRPr="002723C2">
        <w:rPr>
          <w:rFonts w:ascii="Times New Roman" w:hAnsi="Times New Roman" w:cs="Times New Roman"/>
          <w:sz w:val="26"/>
          <w:szCs w:val="26"/>
        </w:rPr>
        <w:t xml:space="preserve"> </w:t>
      </w:r>
      <w:r w:rsidR="004F7D3A" w:rsidRPr="002723C2">
        <w:rPr>
          <w:rFonts w:ascii="Times New Roman" w:hAnsi="Times New Roman" w:cs="Times New Roman"/>
          <w:sz w:val="26"/>
          <w:szCs w:val="26"/>
        </w:rPr>
        <w:t xml:space="preserve">  </w:t>
      </w:r>
      <w:r w:rsidR="00425AD9" w:rsidRPr="002723C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F7F92" w:rsidRPr="002723C2">
        <w:rPr>
          <w:rFonts w:ascii="Times New Roman" w:hAnsi="Times New Roman" w:cs="Times New Roman"/>
          <w:sz w:val="26"/>
          <w:szCs w:val="26"/>
        </w:rPr>
        <w:t xml:space="preserve">  </w:t>
      </w:r>
      <w:r w:rsidR="00425AD9" w:rsidRPr="002723C2">
        <w:rPr>
          <w:rFonts w:ascii="Times New Roman" w:hAnsi="Times New Roman" w:cs="Times New Roman"/>
          <w:sz w:val="26"/>
          <w:szCs w:val="26"/>
        </w:rPr>
        <w:t xml:space="preserve">образования </w:t>
      </w:r>
    </w:p>
    <w:p w:rsidR="00802F62" w:rsidRPr="002723C2" w:rsidRDefault="004F7D3A" w:rsidP="00492C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3C2">
        <w:rPr>
          <w:rFonts w:ascii="Times New Roman" w:hAnsi="Times New Roman" w:cs="Times New Roman"/>
          <w:sz w:val="26"/>
          <w:szCs w:val="26"/>
        </w:rPr>
        <w:t xml:space="preserve">«Ельнинский район» </w:t>
      </w:r>
      <w:r w:rsidR="00425AD9" w:rsidRPr="002723C2">
        <w:rPr>
          <w:rFonts w:ascii="Times New Roman" w:hAnsi="Times New Roman" w:cs="Times New Roman"/>
          <w:sz w:val="26"/>
          <w:szCs w:val="26"/>
        </w:rPr>
        <w:t>Смоле</w:t>
      </w:r>
      <w:r w:rsidR="007852AB" w:rsidRPr="002723C2">
        <w:rPr>
          <w:rFonts w:ascii="Times New Roman" w:hAnsi="Times New Roman" w:cs="Times New Roman"/>
          <w:sz w:val="26"/>
          <w:szCs w:val="26"/>
        </w:rPr>
        <w:t xml:space="preserve">нской области </w:t>
      </w:r>
      <w:r w:rsidR="007852AB" w:rsidRPr="002723C2">
        <w:rPr>
          <w:rFonts w:ascii="Times New Roman" w:hAnsi="Times New Roman" w:cs="Times New Roman"/>
          <w:sz w:val="26"/>
          <w:szCs w:val="26"/>
        </w:rPr>
        <w:tab/>
      </w:r>
      <w:r w:rsidR="007852AB" w:rsidRPr="002723C2">
        <w:rPr>
          <w:rFonts w:ascii="Times New Roman" w:hAnsi="Times New Roman" w:cs="Times New Roman"/>
          <w:sz w:val="26"/>
          <w:szCs w:val="26"/>
        </w:rPr>
        <w:tab/>
      </w:r>
      <w:r w:rsidR="007852AB" w:rsidRPr="002723C2">
        <w:rPr>
          <w:rFonts w:ascii="Times New Roman" w:hAnsi="Times New Roman" w:cs="Times New Roman"/>
          <w:sz w:val="26"/>
          <w:szCs w:val="26"/>
        </w:rPr>
        <w:tab/>
      </w:r>
      <w:r w:rsidR="0050240A" w:rsidRPr="002723C2">
        <w:rPr>
          <w:rFonts w:ascii="Times New Roman" w:hAnsi="Times New Roman" w:cs="Times New Roman"/>
          <w:sz w:val="26"/>
          <w:szCs w:val="26"/>
        </w:rPr>
        <w:t xml:space="preserve">   </w:t>
      </w:r>
      <w:r w:rsidRPr="002723C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00DA" w:rsidRPr="002723C2">
        <w:rPr>
          <w:rFonts w:ascii="Times New Roman" w:hAnsi="Times New Roman" w:cs="Times New Roman"/>
          <w:sz w:val="26"/>
          <w:szCs w:val="26"/>
        </w:rPr>
        <w:t xml:space="preserve">        </w:t>
      </w:r>
      <w:r w:rsidR="0061436B" w:rsidRPr="002723C2">
        <w:rPr>
          <w:rFonts w:ascii="Times New Roman" w:hAnsi="Times New Roman" w:cs="Times New Roman"/>
          <w:sz w:val="26"/>
          <w:szCs w:val="26"/>
        </w:rPr>
        <w:t xml:space="preserve">  </w:t>
      </w:r>
      <w:r w:rsidR="00E400DA" w:rsidRPr="002723C2">
        <w:rPr>
          <w:rFonts w:ascii="Times New Roman" w:hAnsi="Times New Roman" w:cs="Times New Roman"/>
          <w:sz w:val="26"/>
          <w:szCs w:val="26"/>
        </w:rPr>
        <w:t xml:space="preserve">Н.С. Бояркина </w:t>
      </w:r>
    </w:p>
    <w:sectPr w:rsidR="00802F62" w:rsidRPr="002723C2" w:rsidSect="00E85F57">
      <w:foot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DFA" w:rsidRDefault="007D2DFA" w:rsidP="00A552DC">
      <w:pPr>
        <w:spacing w:after="0" w:line="240" w:lineRule="auto"/>
      </w:pPr>
      <w:r>
        <w:separator/>
      </w:r>
    </w:p>
  </w:endnote>
  <w:endnote w:type="continuationSeparator" w:id="0">
    <w:p w:rsidR="007D2DFA" w:rsidRDefault="007D2DFA" w:rsidP="00A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8094"/>
    </w:sdtPr>
    <w:sdtContent>
      <w:p w:rsidR="003341C3" w:rsidRDefault="003341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67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341C3" w:rsidRDefault="003341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DFA" w:rsidRDefault="007D2DFA" w:rsidP="00A552DC">
      <w:pPr>
        <w:spacing w:after="0" w:line="240" w:lineRule="auto"/>
      </w:pPr>
      <w:r>
        <w:separator/>
      </w:r>
    </w:p>
  </w:footnote>
  <w:footnote w:type="continuationSeparator" w:id="0">
    <w:p w:rsidR="007D2DFA" w:rsidRDefault="007D2DFA" w:rsidP="00A5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C92"/>
    <w:multiLevelType w:val="hybridMultilevel"/>
    <w:tmpl w:val="1E24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364"/>
    <w:multiLevelType w:val="hybridMultilevel"/>
    <w:tmpl w:val="6338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7198"/>
    <w:multiLevelType w:val="hybridMultilevel"/>
    <w:tmpl w:val="2A82291A"/>
    <w:lvl w:ilvl="0" w:tplc="7932E6A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073"/>
    <w:rsid w:val="00000884"/>
    <w:rsid w:val="00001380"/>
    <w:rsid w:val="000027B6"/>
    <w:rsid w:val="00003C38"/>
    <w:rsid w:val="00004013"/>
    <w:rsid w:val="0000402D"/>
    <w:rsid w:val="00004329"/>
    <w:rsid w:val="00004546"/>
    <w:rsid w:val="0000500D"/>
    <w:rsid w:val="00006447"/>
    <w:rsid w:val="00006B01"/>
    <w:rsid w:val="00007C34"/>
    <w:rsid w:val="0001086D"/>
    <w:rsid w:val="00010B0B"/>
    <w:rsid w:val="000124A1"/>
    <w:rsid w:val="0001278E"/>
    <w:rsid w:val="00013519"/>
    <w:rsid w:val="0001390E"/>
    <w:rsid w:val="00013C6F"/>
    <w:rsid w:val="00013DC9"/>
    <w:rsid w:val="000141C8"/>
    <w:rsid w:val="00015186"/>
    <w:rsid w:val="0001632F"/>
    <w:rsid w:val="00017EBB"/>
    <w:rsid w:val="0002242E"/>
    <w:rsid w:val="00023FE9"/>
    <w:rsid w:val="00024FB4"/>
    <w:rsid w:val="00025B4F"/>
    <w:rsid w:val="00026E9E"/>
    <w:rsid w:val="0002737F"/>
    <w:rsid w:val="000279A9"/>
    <w:rsid w:val="00030A11"/>
    <w:rsid w:val="00030C3F"/>
    <w:rsid w:val="00030EB4"/>
    <w:rsid w:val="00031236"/>
    <w:rsid w:val="000335AD"/>
    <w:rsid w:val="00034265"/>
    <w:rsid w:val="000343C6"/>
    <w:rsid w:val="0003463A"/>
    <w:rsid w:val="000348BC"/>
    <w:rsid w:val="00034E12"/>
    <w:rsid w:val="00034F8D"/>
    <w:rsid w:val="000352F3"/>
    <w:rsid w:val="00035FC9"/>
    <w:rsid w:val="00036641"/>
    <w:rsid w:val="000368B3"/>
    <w:rsid w:val="00036F9F"/>
    <w:rsid w:val="00037708"/>
    <w:rsid w:val="00041A29"/>
    <w:rsid w:val="0004264D"/>
    <w:rsid w:val="0004330B"/>
    <w:rsid w:val="000434D6"/>
    <w:rsid w:val="00044775"/>
    <w:rsid w:val="00044827"/>
    <w:rsid w:val="0004494D"/>
    <w:rsid w:val="00044A8D"/>
    <w:rsid w:val="00046F04"/>
    <w:rsid w:val="00047706"/>
    <w:rsid w:val="000503B2"/>
    <w:rsid w:val="000505C8"/>
    <w:rsid w:val="00051157"/>
    <w:rsid w:val="000518F7"/>
    <w:rsid w:val="0005210A"/>
    <w:rsid w:val="00052F45"/>
    <w:rsid w:val="000538D8"/>
    <w:rsid w:val="0005452E"/>
    <w:rsid w:val="00054A8A"/>
    <w:rsid w:val="0005585A"/>
    <w:rsid w:val="0005590F"/>
    <w:rsid w:val="00055CB3"/>
    <w:rsid w:val="00056514"/>
    <w:rsid w:val="00057567"/>
    <w:rsid w:val="000605F6"/>
    <w:rsid w:val="00060E5E"/>
    <w:rsid w:val="00061D7C"/>
    <w:rsid w:val="00061E54"/>
    <w:rsid w:val="00062A1F"/>
    <w:rsid w:val="00066F08"/>
    <w:rsid w:val="000704DA"/>
    <w:rsid w:val="000712CE"/>
    <w:rsid w:val="00073BA2"/>
    <w:rsid w:val="00074214"/>
    <w:rsid w:val="00077FC0"/>
    <w:rsid w:val="00080165"/>
    <w:rsid w:val="00080F54"/>
    <w:rsid w:val="0008129C"/>
    <w:rsid w:val="000818F7"/>
    <w:rsid w:val="00081A0F"/>
    <w:rsid w:val="00081EFD"/>
    <w:rsid w:val="00082363"/>
    <w:rsid w:val="00082BC9"/>
    <w:rsid w:val="00082C88"/>
    <w:rsid w:val="00082DF2"/>
    <w:rsid w:val="00084333"/>
    <w:rsid w:val="000843FB"/>
    <w:rsid w:val="00084D72"/>
    <w:rsid w:val="00086997"/>
    <w:rsid w:val="00087081"/>
    <w:rsid w:val="0009029F"/>
    <w:rsid w:val="00090EEB"/>
    <w:rsid w:val="00091167"/>
    <w:rsid w:val="00091548"/>
    <w:rsid w:val="00091574"/>
    <w:rsid w:val="0009397B"/>
    <w:rsid w:val="00095AE1"/>
    <w:rsid w:val="00096FAC"/>
    <w:rsid w:val="000A06EE"/>
    <w:rsid w:val="000A118E"/>
    <w:rsid w:val="000A1229"/>
    <w:rsid w:val="000A27F6"/>
    <w:rsid w:val="000A2A50"/>
    <w:rsid w:val="000A314B"/>
    <w:rsid w:val="000A31CF"/>
    <w:rsid w:val="000A36BB"/>
    <w:rsid w:val="000A4EDC"/>
    <w:rsid w:val="000A503B"/>
    <w:rsid w:val="000A555A"/>
    <w:rsid w:val="000A584E"/>
    <w:rsid w:val="000A58D1"/>
    <w:rsid w:val="000A603C"/>
    <w:rsid w:val="000A728F"/>
    <w:rsid w:val="000B02B5"/>
    <w:rsid w:val="000B030B"/>
    <w:rsid w:val="000B0318"/>
    <w:rsid w:val="000B1A91"/>
    <w:rsid w:val="000B1DF2"/>
    <w:rsid w:val="000B2E4D"/>
    <w:rsid w:val="000B34FA"/>
    <w:rsid w:val="000B3D48"/>
    <w:rsid w:val="000B4EA8"/>
    <w:rsid w:val="000B5C7F"/>
    <w:rsid w:val="000C00D5"/>
    <w:rsid w:val="000C0620"/>
    <w:rsid w:val="000C0DA4"/>
    <w:rsid w:val="000C0E53"/>
    <w:rsid w:val="000C19F9"/>
    <w:rsid w:val="000C3105"/>
    <w:rsid w:val="000C3781"/>
    <w:rsid w:val="000C3D09"/>
    <w:rsid w:val="000C3F7E"/>
    <w:rsid w:val="000C4557"/>
    <w:rsid w:val="000C459A"/>
    <w:rsid w:val="000C462A"/>
    <w:rsid w:val="000C54F5"/>
    <w:rsid w:val="000C5AD5"/>
    <w:rsid w:val="000C5DD1"/>
    <w:rsid w:val="000C5F73"/>
    <w:rsid w:val="000C7DCD"/>
    <w:rsid w:val="000D03BE"/>
    <w:rsid w:val="000D0BBE"/>
    <w:rsid w:val="000D0FBF"/>
    <w:rsid w:val="000D1735"/>
    <w:rsid w:val="000D192E"/>
    <w:rsid w:val="000D1A3F"/>
    <w:rsid w:val="000D282B"/>
    <w:rsid w:val="000D2906"/>
    <w:rsid w:val="000D2C34"/>
    <w:rsid w:val="000D383C"/>
    <w:rsid w:val="000D3D21"/>
    <w:rsid w:val="000D4171"/>
    <w:rsid w:val="000D540C"/>
    <w:rsid w:val="000D55FA"/>
    <w:rsid w:val="000D596C"/>
    <w:rsid w:val="000D785E"/>
    <w:rsid w:val="000E04ED"/>
    <w:rsid w:val="000E0546"/>
    <w:rsid w:val="000E070D"/>
    <w:rsid w:val="000E2929"/>
    <w:rsid w:val="000E34CF"/>
    <w:rsid w:val="000E3607"/>
    <w:rsid w:val="000E3799"/>
    <w:rsid w:val="000E4069"/>
    <w:rsid w:val="000E42E5"/>
    <w:rsid w:val="000E54C3"/>
    <w:rsid w:val="000E559D"/>
    <w:rsid w:val="000E6110"/>
    <w:rsid w:val="000E6690"/>
    <w:rsid w:val="000E717E"/>
    <w:rsid w:val="000F00C0"/>
    <w:rsid w:val="000F0CA4"/>
    <w:rsid w:val="000F0CDC"/>
    <w:rsid w:val="000F1D96"/>
    <w:rsid w:val="000F1F2A"/>
    <w:rsid w:val="000F3E9E"/>
    <w:rsid w:val="000F4272"/>
    <w:rsid w:val="000F45F4"/>
    <w:rsid w:val="000F5766"/>
    <w:rsid w:val="000F6668"/>
    <w:rsid w:val="000F6EBA"/>
    <w:rsid w:val="00100C47"/>
    <w:rsid w:val="00101052"/>
    <w:rsid w:val="00101EB7"/>
    <w:rsid w:val="001022C5"/>
    <w:rsid w:val="00102849"/>
    <w:rsid w:val="00102B3E"/>
    <w:rsid w:val="00104239"/>
    <w:rsid w:val="00104AF3"/>
    <w:rsid w:val="00104F93"/>
    <w:rsid w:val="00106131"/>
    <w:rsid w:val="0010671D"/>
    <w:rsid w:val="00107AAB"/>
    <w:rsid w:val="0011177A"/>
    <w:rsid w:val="001125FF"/>
    <w:rsid w:val="00112CAD"/>
    <w:rsid w:val="001135D7"/>
    <w:rsid w:val="00113E57"/>
    <w:rsid w:val="0011425D"/>
    <w:rsid w:val="001142E8"/>
    <w:rsid w:val="001151A9"/>
    <w:rsid w:val="001154B2"/>
    <w:rsid w:val="00115C70"/>
    <w:rsid w:val="001162C8"/>
    <w:rsid w:val="00116A59"/>
    <w:rsid w:val="001172A2"/>
    <w:rsid w:val="001173CC"/>
    <w:rsid w:val="00117DE9"/>
    <w:rsid w:val="00117E82"/>
    <w:rsid w:val="00120218"/>
    <w:rsid w:val="0012123E"/>
    <w:rsid w:val="001215A9"/>
    <w:rsid w:val="00122A09"/>
    <w:rsid w:val="00122D2C"/>
    <w:rsid w:val="001231D4"/>
    <w:rsid w:val="00124217"/>
    <w:rsid w:val="00124596"/>
    <w:rsid w:val="001246CD"/>
    <w:rsid w:val="00124EA6"/>
    <w:rsid w:val="00126377"/>
    <w:rsid w:val="001267D0"/>
    <w:rsid w:val="001277F9"/>
    <w:rsid w:val="001310F2"/>
    <w:rsid w:val="00131E64"/>
    <w:rsid w:val="00133693"/>
    <w:rsid w:val="00133E70"/>
    <w:rsid w:val="00134A81"/>
    <w:rsid w:val="0013511D"/>
    <w:rsid w:val="001355BE"/>
    <w:rsid w:val="001373A9"/>
    <w:rsid w:val="001374A1"/>
    <w:rsid w:val="00137543"/>
    <w:rsid w:val="00140736"/>
    <w:rsid w:val="001418E0"/>
    <w:rsid w:val="00141B80"/>
    <w:rsid w:val="00143869"/>
    <w:rsid w:val="00143CC0"/>
    <w:rsid w:val="001447A6"/>
    <w:rsid w:val="00146248"/>
    <w:rsid w:val="00146F1D"/>
    <w:rsid w:val="001470DD"/>
    <w:rsid w:val="0014737F"/>
    <w:rsid w:val="0015081D"/>
    <w:rsid w:val="00150977"/>
    <w:rsid w:val="001519D8"/>
    <w:rsid w:val="00151ACF"/>
    <w:rsid w:val="001522D6"/>
    <w:rsid w:val="001527ED"/>
    <w:rsid w:val="00155557"/>
    <w:rsid w:val="001561C4"/>
    <w:rsid w:val="00157444"/>
    <w:rsid w:val="00157803"/>
    <w:rsid w:val="00157C3E"/>
    <w:rsid w:val="00160294"/>
    <w:rsid w:val="001603B7"/>
    <w:rsid w:val="00161445"/>
    <w:rsid w:val="0016164A"/>
    <w:rsid w:val="00161CA5"/>
    <w:rsid w:val="00162AF1"/>
    <w:rsid w:val="0016572D"/>
    <w:rsid w:val="001657BC"/>
    <w:rsid w:val="00166392"/>
    <w:rsid w:val="00166714"/>
    <w:rsid w:val="001703C3"/>
    <w:rsid w:val="001707EA"/>
    <w:rsid w:val="00172DDB"/>
    <w:rsid w:val="00173B38"/>
    <w:rsid w:val="00173CBD"/>
    <w:rsid w:val="00173F92"/>
    <w:rsid w:val="00174F76"/>
    <w:rsid w:val="001779D0"/>
    <w:rsid w:val="00180694"/>
    <w:rsid w:val="00180EB9"/>
    <w:rsid w:val="001811D8"/>
    <w:rsid w:val="001815EA"/>
    <w:rsid w:val="00181CE4"/>
    <w:rsid w:val="001845E0"/>
    <w:rsid w:val="0018475E"/>
    <w:rsid w:val="00185253"/>
    <w:rsid w:val="001855D9"/>
    <w:rsid w:val="00185807"/>
    <w:rsid w:val="00185F17"/>
    <w:rsid w:val="00187370"/>
    <w:rsid w:val="00190F08"/>
    <w:rsid w:val="001913BF"/>
    <w:rsid w:val="001921F8"/>
    <w:rsid w:val="00192455"/>
    <w:rsid w:val="00193275"/>
    <w:rsid w:val="001935D5"/>
    <w:rsid w:val="00193747"/>
    <w:rsid w:val="00194016"/>
    <w:rsid w:val="0019428B"/>
    <w:rsid w:val="00195086"/>
    <w:rsid w:val="00196856"/>
    <w:rsid w:val="001976F4"/>
    <w:rsid w:val="00197DF5"/>
    <w:rsid w:val="001A3249"/>
    <w:rsid w:val="001A7CC3"/>
    <w:rsid w:val="001A7D87"/>
    <w:rsid w:val="001B04C9"/>
    <w:rsid w:val="001B0E4F"/>
    <w:rsid w:val="001B1499"/>
    <w:rsid w:val="001B166F"/>
    <w:rsid w:val="001B1B04"/>
    <w:rsid w:val="001B1BCD"/>
    <w:rsid w:val="001B2319"/>
    <w:rsid w:val="001B28D9"/>
    <w:rsid w:val="001B3C9B"/>
    <w:rsid w:val="001B49B3"/>
    <w:rsid w:val="001B5476"/>
    <w:rsid w:val="001B5690"/>
    <w:rsid w:val="001B6C75"/>
    <w:rsid w:val="001B6F8B"/>
    <w:rsid w:val="001B7254"/>
    <w:rsid w:val="001B74FD"/>
    <w:rsid w:val="001B79A6"/>
    <w:rsid w:val="001C0783"/>
    <w:rsid w:val="001C0955"/>
    <w:rsid w:val="001C0ABE"/>
    <w:rsid w:val="001C0E92"/>
    <w:rsid w:val="001C197A"/>
    <w:rsid w:val="001C3784"/>
    <w:rsid w:val="001C3903"/>
    <w:rsid w:val="001C4068"/>
    <w:rsid w:val="001C43D9"/>
    <w:rsid w:val="001C487D"/>
    <w:rsid w:val="001C4E8B"/>
    <w:rsid w:val="001C5B16"/>
    <w:rsid w:val="001D00A9"/>
    <w:rsid w:val="001D0F86"/>
    <w:rsid w:val="001D2A12"/>
    <w:rsid w:val="001D2C9C"/>
    <w:rsid w:val="001D3514"/>
    <w:rsid w:val="001D48AB"/>
    <w:rsid w:val="001D4DA9"/>
    <w:rsid w:val="001D5A22"/>
    <w:rsid w:val="001D5CAF"/>
    <w:rsid w:val="001D5DAC"/>
    <w:rsid w:val="001D6115"/>
    <w:rsid w:val="001D618F"/>
    <w:rsid w:val="001D64C4"/>
    <w:rsid w:val="001D65ED"/>
    <w:rsid w:val="001D6ACD"/>
    <w:rsid w:val="001D78D5"/>
    <w:rsid w:val="001E2F02"/>
    <w:rsid w:val="001E4C97"/>
    <w:rsid w:val="001E73A8"/>
    <w:rsid w:val="001E790E"/>
    <w:rsid w:val="001E796A"/>
    <w:rsid w:val="001F0840"/>
    <w:rsid w:val="001F0D41"/>
    <w:rsid w:val="001F165F"/>
    <w:rsid w:val="001F1945"/>
    <w:rsid w:val="001F27B5"/>
    <w:rsid w:val="001F28D3"/>
    <w:rsid w:val="001F3215"/>
    <w:rsid w:val="001F3414"/>
    <w:rsid w:val="001F4615"/>
    <w:rsid w:val="001F58B9"/>
    <w:rsid w:val="001F661B"/>
    <w:rsid w:val="001F6A78"/>
    <w:rsid w:val="001F7714"/>
    <w:rsid w:val="001F7899"/>
    <w:rsid w:val="001F791A"/>
    <w:rsid w:val="00200204"/>
    <w:rsid w:val="002007F1"/>
    <w:rsid w:val="00200A26"/>
    <w:rsid w:val="00200EB6"/>
    <w:rsid w:val="0020116F"/>
    <w:rsid w:val="0020129E"/>
    <w:rsid w:val="00201E38"/>
    <w:rsid w:val="00202252"/>
    <w:rsid w:val="00202703"/>
    <w:rsid w:val="00202ECE"/>
    <w:rsid w:val="002032CC"/>
    <w:rsid w:val="00203E7D"/>
    <w:rsid w:val="00204064"/>
    <w:rsid w:val="0020456B"/>
    <w:rsid w:val="00204753"/>
    <w:rsid w:val="0020499A"/>
    <w:rsid w:val="00204FCD"/>
    <w:rsid w:val="0020516D"/>
    <w:rsid w:val="00205C3B"/>
    <w:rsid w:val="00205F69"/>
    <w:rsid w:val="00206670"/>
    <w:rsid w:val="00206CA9"/>
    <w:rsid w:val="0020708E"/>
    <w:rsid w:val="0020743F"/>
    <w:rsid w:val="00207E82"/>
    <w:rsid w:val="0021168F"/>
    <w:rsid w:val="002148D7"/>
    <w:rsid w:val="002172EC"/>
    <w:rsid w:val="00217B93"/>
    <w:rsid w:val="00220083"/>
    <w:rsid w:val="00220260"/>
    <w:rsid w:val="0022068E"/>
    <w:rsid w:val="0022275C"/>
    <w:rsid w:val="002235DD"/>
    <w:rsid w:val="00224153"/>
    <w:rsid w:val="00224176"/>
    <w:rsid w:val="002250E1"/>
    <w:rsid w:val="00225167"/>
    <w:rsid w:val="00225368"/>
    <w:rsid w:val="00225AB8"/>
    <w:rsid w:val="00226073"/>
    <w:rsid w:val="00226637"/>
    <w:rsid w:val="00230CEA"/>
    <w:rsid w:val="00231693"/>
    <w:rsid w:val="002326CC"/>
    <w:rsid w:val="002326ED"/>
    <w:rsid w:val="00232FEF"/>
    <w:rsid w:val="00233E15"/>
    <w:rsid w:val="00234A57"/>
    <w:rsid w:val="00234A93"/>
    <w:rsid w:val="002401A3"/>
    <w:rsid w:val="002406D8"/>
    <w:rsid w:val="0024094B"/>
    <w:rsid w:val="00240A0A"/>
    <w:rsid w:val="0024134F"/>
    <w:rsid w:val="002415B8"/>
    <w:rsid w:val="00242FD6"/>
    <w:rsid w:val="002444E8"/>
    <w:rsid w:val="00244507"/>
    <w:rsid w:val="0024650B"/>
    <w:rsid w:val="00247D82"/>
    <w:rsid w:val="00250FB8"/>
    <w:rsid w:val="0025135E"/>
    <w:rsid w:val="00251B55"/>
    <w:rsid w:val="00252B6C"/>
    <w:rsid w:val="00252DCC"/>
    <w:rsid w:val="002543E8"/>
    <w:rsid w:val="0025493D"/>
    <w:rsid w:val="002549BA"/>
    <w:rsid w:val="002579D1"/>
    <w:rsid w:val="00257B36"/>
    <w:rsid w:val="00260B41"/>
    <w:rsid w:val="0026197B"/>
    <w:rsid w:val="00261D21"/>
    <w:rsid w:val="00262D2A"/>
    <w:rsid w:val="002631BA"/>
    <w:rsid w:val="00263544"/>
    <w:rsid w:val="00264AC6"/>
    <w:rsid w:val="00266364"/>
    <w:rsid w:val="0026723F"/>
    <w:rsid w:val="002702ED"/>
    <w:rsid w:val="00270384"/>
    <w:rsid w:val="00270832"/>
    <w:rsid w:val="00270B97"/>
    <w:rsid w:val="0027191C"/>
    <w:rsid w:val="002723C2"/>
    <w:rsid w:val="00273632"/>
    <w:rsid w:val="00274881"/>
    <w:rsid w:val="002800BB"/>
    <w:rsid w:val="0028094B"/>
    <w:rsid w:val="00281176"/>
    <w:rsid w:val="00281DD2"/>
    <w:rsid w:val="002829CB"/>
    <w:rsid w:val="00283BBF"/>
    <w:rsid w:val="0028499C"/>
    <w:rsid w:val="00284F9F"/>
    <w:rsid w:val="00285953"/>
    <w:rsid w:val="0028762E"/>
    <w:rsid w:val="0029042B"/>
    <w:rsid w:val="00290E6A"/>
    <w:rsid w:val="00291A59"/>
    <w:rsid w:val="00292C5B"/>
    <w:rsid w:val="00293443"/>
    <w:rsid w:val="002937C2"/>
    <w:rsid w:val="00294959"/>
    <w:rsid w:val="0029498E"/>
    <w:rsid w:val="0029554A"/>
    <w:rsid w:val="00295A89"/>
    <w:rsid w:val="00296BEE"/>
    <w:rsid w:val="00296F62"/>
    <w:rsid w:val="00297CD3"/>
    <w:rsid w:val="002A0236"/>
    <w:rsid w:val="002A133A"/>
    <w:rsid w:val="002A19EA"/>
    <w:rsid w:val="002A214F"/>
    <w:rsid w:val="002A21F5"/>
    <w:rsid w:val="002A3F92"/>
    <w:rsid w:val="002A404C"/>
    <w:rsid w:val="002A40B1"/>
    <w:rsid w:val="002A4771"/>
    <w:rsid w:val="002A4A35"/>
    <w:rsid w:val="002A4AC4"/>
    <w:rsid w:val="002A61C4"/>
    <w:rsid w:val="002A63C1"/>
    <w:rsid w:val="002A6E26"/>
    <w:rsid w:val="002A7710"/>
    <w:rsid w:val="002B01A6"/>
    <w:rsid w:val="002B02B9"/>
    <w:rsid w:val="002B3604"/>
    <w:rsid w:val="002B3C7F"/>
    <w:rsid w:val="002B63DC"/>
    <w:rsid w:val="002B6B4E"/>
    <w:rsid w:val="002B7336"/>
    <w:rsid w:val="002B7AF3"/>
    <w:rsid w:val="002C006C"/>
    <w:rsid w:val="002C0DC1"/>
    <w:rsid w:val="002C1E52"/>
    <w:rsid w:val="002C35F0"/>
    <w:rsid w:val="002C3F86"/>
    <w:rsid w:val="002C4951"/>
    <w:rsid w:val="002C525A"/>
    <w:rsid w:val="002C5962"/>
    <w:rsid w:val="002C5BBF"/>
    <w:rsid w:val="002D009D"/>
    <w:rsid w:val="002D00E0"/>
    <w:rsid w:val="002D085A"/>
    <w:rsid w:val="002D2D4F"/>
    <w:rsid w:val="002D2ED8"/>
    <w:rsid w:val="002D301F"/>
    <w:rsid w:val="002D35A3"/>
    <w:rsid w:val="002D36B1"/>
    <w:rsid w:val="002D3AB2"/>
    <w:rsid w:val="002D3CCC"/>
    <w:rsid w:val="002D4360"/>
    <w:rsid w:val="002D49F5"/>
    <w:rsid w:val="002D4EEF"/>
    <w:rsid w:val="002D4FF7"/>
    <w:rsid w:val="002D59B4"/>
    <w:rsid w:val="002D59D8"/>
    <w:rsid w:val="002D5B8B"/>
    <w:rsid w:val="002D61A1"/>
    <w:rsid w:val="002D7A67"/>
    <w:rsid w:val="002D7D8F"/>
    <w:rsid w:val="002E0D2D"/>
    <w:rsid w:val="002E1241"/>
    <w:rsid w:val="002E43B3"/>
    <w:rsid w:val="002E4824"/>
    <w:rsid w:val="002E4F4B"/>
    <w:rsid w:val="002E5657"/>
    <w:rsid w:val="002E6274"/>
    <w:rsid w:val="002E7847"/>
    <w:rsid w:val="002F1CF8"/>
    <w:rsid w:val="002F24EE"/>
    <w:rsid w:val="002F5A8A"/>
    <w:rsid w:val="002F6257"/>
    <w:rsid w:val="002F626F"/>
    <w:rsid w:val="002F6F19"/>
    <w:rsid w:val="002F727F"/>
    <w:rsid w:val="002F72F5"/>
    <w:rsid w:val="002F77DE"/>
    <w:rsid w:val="002F7851"/>
    <w:rsid w:val="002F7AC7"/>
    <w:rsid w:val="003003CF"/>
    <w:rsid w:val="00300B6A"/>
    <w:rsid w:val="003026CC"/>
    <w:rsid w:val="00303137"/>
    <w:rsid w:val="00303409"/>
    <w:rsid w:val="003034D0"/>
    <w:rsid w:val="00303A9A"/>
    <w:rsid w:val="0030444F"/>
    <w:rsid w:val="003052C2"/>
    <w:rsid w:val="00305503"/>
    <w:rsid w:val="00305851"/>
    <w:rsid w:val="00305AB6"/>
    <w:rsid w:val="0030615B"/>
    <w:rsid w:val="00306E48"/>
    <w:rsid w:val="0031161B"/>
    <w:rsid w:val="00311AFC"/>
    <w:rsid w:val="00311F14"/>
    <w:rsid w:val="00311FFB"/>
    <w:rsid w:val="003129FC"/>
    <w:rsid w:val="00313B9E"/>
    <w:rsid w:val="00313D88"/>
    <w:rsid w:val="00314500"/>
    <w:rsid w:val="003146EF"/>
    <w:rsid w:val="00316031"/>
    <w:rsid w:val="003162F5"/>
    <w:rsid w:val="00316645"/>
    <w:rsid w:val="003167AC"/>
    <w:rsid w:val="00316CB1"/>
    <w:rsid w:val="00317F62"/>
    <w:rsid w:val="00320419"/>
    <w:rsid w:val="00320B67"/>
    <w:rsid w:val="003213BC"/>
    <w:rsid w:val="00321499"/>
    <w:rsid w:val="00321D3B"/>
    <w:rsid w:val="00322920"/>
    <w:rsid w:val="00324732"/>
    <w:rsid w:val="00324F92"/>
    <w:rsid w:val="00325336"/>
    <w:rsid w:val="003262BB"/>
    <w:rsid w:val="00326594"/>
    <w:rsid w:val="003311B7"/>
    <w:rsid w:val="00331395"/>
    <w:rsid w:val="00332498"/>
    <w:rsid w:val="00333505"/>
    <w:rsid w:val="003341C3"/>
    <w:rsid w:val="00334AA8"/>
    <w:rsid w:val="00334D28"/>
    <w:rsid w:val="0033503D"/>
    <w:rsid w:val="003362C9"/>
    <w:rsid w:val="003375D2"/>
    <w:rsid w:val="00340656"/>
    <w:rsid w:val="003413F4"/>
    <w:rsid w:val="00341560"/>
    <w:rsid w:val="00341B3A"/>
    <w:rsid w:val="00341DE1"/>
    <w:rsid w:val="0034386D"/>
    <w:rsid w:val="00344607"/>
    <w:rsid w:val="00345F08"/>
    <w:rsid w:val="00346A13"/>
    <w:rsid w:val="00347E8F"/>
    <w:rsid w:val="00350AA4"/>
    <w:rsid w:val="0035213A"/>
    <w:rsid w:val="00352D8A"/>
    <w:rsid w:val="00352F4B"/>
    <w:rsid w:val="0035371C"/>
    <w:rsid w:val="00353ED0"/>
    <w:rsid w:val="003555D3"/>
    <w:rsid w:val="00355E2F"/>
    <w:rsid w:val="003564A7"/>
    <w:rsid w:val="003570EA"/>
    <w:rsid w:val="0035797A"/>
    <w:rsid w:val="003604E5"/>
    <w:rsid w:val="00360EB8"/>
    <w:rsid w:val="003612BD"/>
    <w:rsid w:val="00361434"/>
    <w:rsid w:val="003637A6"/>
    <w:rsid w:val="0036401C"/>
    <w:rsid w:val="003640FC"/>
    <w:rsid w:val="0036483B"/>
    <w:rsid w:val="00366B87"/>
    <w:rsid w:val="00367601"/>
    <w:rsid w:val="00367DC8"/>
    <w:rsid w:val="00370063"/>
    <w:rsid w:val="0037033F"/>
    <w:rsid w:val="0037055C"/>
    <w:rsid w:val="0037066C"/>
    <w:rsid w:val="00370893"/>
    <w:rsid w:val="003711FE"/>
    <w:rsid w:val="00372D17"/>
    <w:rsid w:val="003730C5"/>
    <w:rsid w:val="003732D9"/>
    <w:rsid w:val="00374ACB"/>
    <w:rsid w:val="003773BC"/>
    <w:rsid w:val="003775A5"/>
    <w:rsid w:val="00377963"/>
    <w:rsid w:val="00381094"/>
    <w:rsid w:val="00381145"/>
    <w:rsid w:val="003815C6"/>
    <w:rsid w:val="0038169F"/>
    <w:rsid w:val="00381F8B"/>
    <w:rsid w:val="00382946"/>
    <w:rsid w:val="00383499"/>
    <w:rsid w:val="0038476B"/>
    <w:rsid w:val="0038497C"/>
    <w:rsid w:val="0038612F"/>
    <w:rsid w:val="0038630E"/>
    <w:rsid w:val="00386EFE"/>
    <w:rsid w:val="00387E9A"/>
    <w:rsid w:val="00387F95"/>
    <w:rsid w:val="003916D1"/>
    <w:rsid w:val="00391764"/>
    <w:rsid w:val="00392C2E"/>
    <w:rsid w:val="0039322D"/>
    <w:rsid w:val="00393C82"/>
    <w:rsid w:val="003945C0"/>
    <w:rsid w:val="00394B32"/>
    <w:rsid w:val="00394BAA"/>
    <w:rsid w:val="00395537"/>
    <w:rsid w:val="00396BAD"/>
    <w:rsid w:val="00397AB4"/>
    <w:rsid w:val="003A1A08"/>
    <w:rsid w:val="003A1ECF"/>
    <w:rsid w:val="003A204A"/>
    <w:rsid w:val="003A25F7"/>
    <w:rsid w:val="003A28B6"/>
    <w:rsid w:val="003A29BB"/>
    <w:rsid w:val="003A2B4F"/>
    <w:rsid w:val="003A305B"/>
    <w:rsid w:val="003A30FD"/>
    <w:rsid w:val="003A355B"/>
    <w:rsid w:val="003A3623"/>
    <w:rsid w:val="003A45E9"/>
    <w:rsid w:val="003A56CD"/>
    <w:rsid w:val="003A7467"/>
    <w:rsid w:val="003A7ABA"/>
    <w:rsid w:val="003B044B"/>
    <w:rsid w:val="003B06A0"/>
    <w:rsid w:val="003B0B47"/>
    <w:rsid w:val="003B118C"/>
    <w:rsid w:val="003B1717"/>
    <w:rsid w:val="003B19B6"/>
    <w:rsid w:val="003B2932"/>
    <w:rsid w:val="003B2987"/>
    <w:rsid w:val="003B4383"/>
    <w:rsid w:val="003B6B16"/>
    <w:rsid w:val="003B6BE2"/>
    <w:rsid w:val="003B6D82"/>
    <w:rsid w:val="003C0389"/>
    <w:rsid w:val="003C03F1"/>
    <w:rsid w:val="003C0E81"/>
    <w:rsid w:val="003C221F"/>
    <w:rsid w:val="003C2AB0"/>
    <w:rsid w:val="003C30BA"/>
    <w:rsid w:val="003C34E0"/>
    <w:rsid w:val="003C45DD"/>
    <w:rsid w:val="003C6D82"/>
    <w:rsid w:val="003C6E44"/>
    <w:rsid w:val="003C6E51"/>
    <w:rsid w:val="003C7301"/>
    <w:rsid w:val="003D0352"/>
    <w:rsid w:val="003D1709"/>
    <w:rsid w:val="003D234A"/>
    <w:rsid w:val="003D251B"/>
    <w:rsid w:val="003D2870"/>
    <w:rsid w:val="003D493D"/>
    <w:rsid w:val="003D4C54"/>
    <w:rsid w:val="003D4EA4"/>
    <w:rsid w:val="003D4EED"/>
    <w:rsid w:val="003D50B2"/>
    <w:rsid w:val="003D6671"/>
    <w:rsid w:val="003D7420"/>
    <w:rsid w:val="003E1B11"/>
    <w:rsid w:val="003E1D94"/>
    <w:rsid w:val="003E2232"/>
    <w:rsid w:val="003E3A69"/>
    <w:rsid w:val="003E4EC5"/>
    <w:rsid w:val="003E6387"/>
    <w:rsid w:val="003E6A11"/>
    <w:rsid w:val="003E6C0A"/>
    <w:rsid w:val="003E774A"/>
    <w:rsid w:val="003F065E"/>
    <w:rsid w:val="003F068B"/>
    <w:rsid w:val="003F0EBF"/>
    <w:rsid w:val="003F269E"/>
    <w:rsid w:val="003F2952"/>
    <w:rsid w:val="003F3662"/>
    <w:rsid w:val="003F462C"/>
    <w:rsid w:val="003F4AEE"/>
    <w:rsid w:val="003F4D5C"/>
    <w:rsid w:val="003F524D"/>
    <w:rsid w:val="003F52AB"/>
    <w:rsid w:val="003F580A"/>
    <w:rsid w:val="003F5BD2"/>
    <w:rsid w:val="003F5CE6"/>
    <w:rsid w:val="003F5D20"/>
    <w:rsid w:val="003F7B06"/>
    <w:rsid w:val="004011DC"/>
    <w:rsid w:val="004015D2"/>
    <w:rsid w:val="00402176"/>
    <w:rsid w:val="0040306B"/>
    <w:rsid w:val="004038A4"/>
    <w:rsid w:val="00403953"/>
    <w:rsid w:val="00404AC4"/>
    <w:rsid w:val="0040517D"/>
    <w:rsid w:val="00405A6B"/>
    <w:rsid w:val="00405DCB"/>
    <w:rsid w:val="00406052"/>
    <w:rsid w:val="004064D8"/>
    <w:rsid w:val="004064F5"/>
    <w:rsid w:val="004067E8"/>
    <w:rsid w:val="00406DD8"/>
    <w:rsid w:val="00407527"/>
    <w:rsid w:val="004104E8"/>
    <w:rsid w:val="0041074B"/>
    <w:rsid w:val="004115B1"/>
    <w:rsid w:val="00411C11"/>
    <w:rsid w:val="00412715"/>
    <w:rsid w:val="004127BA"/>
    <w:rsid w:val="00413222"/>
    <w:rsid w:val="00413B2B"/>
    <w:rsid w:val="00414412"/>
    <w:rsid w:val="00414A87"/>
    <w:rsid w:val="00416A48"/>
    <w:rsid w:val="0041709F"/>
    <w:rsid w:val="004170A2"/>
    <w:rsid w:val="00417785"/>
    <w:rsid w:val="00417B21"/>
    <w:rsid w:val="00420C83"/>
    <w:rsid w:val="004214B7"/>
    <w:rsid w:val="00421E4C"/>
    <w:rsid w:val="00423BF9"/>
    <w:rsid w:val="0042446F"/>
    <w:rsid w:val="00424A7C"/>
    <w:rsid w:val="00424BEF"/>
    <w:rsid w:val="00425AD9"/>
    <w:rsid w:val="00425E0B"/>
    <w:rsid w:val="0042673B"/>
    <w:rsid w:val="00426DFA"/>
    <w:rsid w:val="00426E63"/>
    <w:rsid w:val="00426E6E"/>
    <w:rsid w:val="00427522"/>
    <w:rsid w:val="0043001C"/>
    <w:rsid w:val="004302B3"/>
    <w:rsid w:val="0043030B"/>
    <w:rsid w:val="00430AA0"/>
    <w:rsid w:val="0043132F"/>
    <w:rsid w:val="004331DA"/>
    <w:rsid w:val="004333AB"/>
    <w:rsid w:val="00433951"/>
    <w:rsid w:val="00433E43"/>
    <w:rsid w:val="0043415C"/>
    <w:rsid w:val="00434256"/>
    <w:rsid w:val="00434BAB"/>
    <w:rsid w:val="004358E9"/>
    <w:rsid w:val="00435981"/>
    <w:rsid w:val="004359FF"/>
    <w:rsid w:val="0044131F"/>
    <w:rsid w:val="00441918"/>
    <w:rsid w:val="00442253"/>
    <w:rsid w:val="00442847"/>
    <w:rsid w:val="0044353D"/>
    <w:rsid w:val="00443645"/>
    <w:rsid w:val="0044406F"/>
    <w:rsid w:val="004440D1"/>
    <w:rsid w:val="004460AB"/>
    <w:rsid w:val="0044701C"/>
    <w:rsid w:val="00447543"/>
    <w:rsid w:val="00450F99"/>
    <w:rsid w:val="00451A66"/>
    <w:rsid w:val="0045283A"/>
    <w:rsid w:val="004552D2"/>
    <w:rsid w:val="004567A7"/>
    <w:rsid w:val="00456879"/>
    <w:rsid w:val="00457C7D"/>
    <w:rsid w:val="0046014E"/>
    <w:rsid w:val="004602AD"/>
    <w:rsid w:val="00460FA9"/>
    <w:rsid w:val="00461AC2"/>
    <w:rsid w:val="004624EC"/>
    <w:rsid w:val="00463B4E"/>
    <w:rsid w:val="0046405D"/>
    <w:rsid w:val="00464C1A"/>
    <w:rsid w:val="00465103"/>
    <w:rsid w:val="00465742"/>
    <w:rsid w:val="004660CA"/>
    <w:rsid w:val="0046788B"/>
    <w:rsid w:val="00467EE2"/>
    <w:rsid w:val="004714DC"/>
    <w:rsid w:val="00471EC7"/>
    <w:rsid w:val="00473CE7"/>
    <w:rsid w:val="00474252"/>
    <w:rsid w:val="00474780"/>
    <w:rsid w:val="00474A37"/>
    <w:rsid w:val="00474E12"/>
    <w:rsid w:val="00475633"/>
    <w:rsid w:val="004774FE"/>
    <w:rsid w:val="00477D0B"/>
    <w:rsid w:val="00480308"/>
    <w:rsid w:val="00480AF5"/>
    <w:rsid w:val="00480FE6"/>
    <w:rsid w:val="0048123A"/>
    <w:rsid w:val="004819FE"/>
    <w:rsid w:val="00481A88"/>
    <w:rsid w:val="00482044"/>
    <w:rsid w:val="004833AA"/>
    <w:rsid w:val="00483782"/>
    <w:rsid w:val="0048526B"/>
    <w:rsid w:val="00485FDC"/>
    <w:rsid w:val="0048610D"/>
    <w:rsid w:val="004865CB"/>
    <w:rsid w:val="004902DA"/>
    <w:rsid w:val="00490E25"/>
    <w:rsid w:val="00491006"/>
    <w:rsid w:val="004918AE"/>
    <w:rsid w:val="004926AE"/>
    <w:rsid w:val="00492C80"/>
    <w:rsid w:val="0049341A"/>
    <w:rsid w:val="00493F19"/>
    <w:rsid w:val="00494322"/>
    <w:rsid w:val="00494A0F"/>
    <w:rsid w:val="00494B3A"/>
    <w:rsid w:val="00496436"/>
    <w:rsid w:val="004969AB"/>
    <w:rsid w:val="00496BCD"/>
    <w:rsid w:val="0049799C"/>
    <w:rsid w:val="004A097B"/>
    <w:rsid w:val="004A0C9D"/>
    <w:rsid w:val="004A128B"/>
    <w:rsid w:val="004A1B30"/>
    <w:rsid w:val="004A2AE7"/>
    <w:rsid w:val="004A3691"/>
    <w:rsid w:val="004A373C"/>
    <w:rsid w:val="004A37FC"/>
    <w:rsid w:val="004A4F22"/>
    <w:rsid w:val="004A5045"/>
    <w:rsid w:val="004A5B38"/>
    <w:rsid w:val="004A6624"/>
    <w:rsid w:val="004A74AF"/>
    <w:rsid w:val="004A76D9"/>
    <w:rsid w:val="004A7EB9"/>
    <w:rsid w:val="004B0139"/>
    <w:rsid w:val="004B2F92"/>
    <w:rsid w:val="004B301E"/>
    <w:rsid w:val="004B41D1"/>
    <w:rsid w:val="004B47D5"/>
    <w:rsid w:val="004B5139"/>
    <w:rsid w:val="004B5F9B"/>
    <w:rsid w:val="004B6796"/>
    <w:rsid w:val="004B6A8C"/>
    <w:rsid w:val="004B6AF3"/>
    <w:rsid w:val="004B7656"/>
    <w:rsid w:val="004B7F4A"/>
    <w:rsid w:val="004C04DF"/>
    <w:rsid w:val="004C0680"/>
    <w:rsid w:val="004C080C"/>
    <w:rsid w:val="004C0B24"/>
    <w:rsid w:val="004C0D33"/>
    <w:rsid w:val="004C0EA2"/>
    <w:rsid w:val="004C0FDC"/>
    <w:rsid w:val="004C1304"/>
    <w:rsid w:val="004C1ED1"/>
    <w:rsid w:val="004C1FE6"/>
    <w:rsid w:val="004C2B22"/>
    <w:rsid w:val="004C37A5"/>
    <w:rsid w:val="004C40FD"/>
    <w:rsid w:val="004C6630"/>
    <w:rsid w:val="004C68E4"/>
    <w:rsid w:val="004C7881"/>
    <w:rsid w:val="004D188D"/>
    <w:rsid w:val="004D1EDB"/>
    <w:rsid w:val="004D457B"/>
    <w:rsid w:val="004D495F"/>
    <w:rsid w:val="004D6A7D"/>
    <w:rsid w:val="004E027C"/>
    <w:rsid w:val="004E0403"/>
    <w:rsid w:val="004E1159"/>
    <w:rsid w:val="004E2AB5"/>
    <w:rsid w:val="004E4B2F"/>
    <w:rsid w:val="004E63F1"/>
    <w:rsid w:val="004E642B"/>
    <w:rsid w:val="004E7135"/>
    <w:rsid w:val="004E733B"/>
    <w:rsid w:val="004E734D"/>
    <w:rsid w:val="004E7739"/>
    <w:rsid w:val="004E7EB4"/>
    <w:rsid w:val="004F009A"/>
    <w:rsid w:val="004F0A2E"/>
    <w:rsid w:val="004F1D51"/>
    <w:rsid w:val="004F22C0"/>
    <w:rsid w:val="004F32A2"/>
    <w:rsid w:val="004F4F83"/>
    <w:rsid w:val="004F5734"/>
    <w:rsid w:val="004F5F84"/>
    <w:rsid w:val="004F666D"/>
    <w:rsid w:val="004F6BA9"/>
    <w:rsid w:val="004F6BB3"/>
    <w:rsid w:val="004F6CD5"/>
    <w:rsid w:val="004F6DAA"/>
    <w:rsid w:val="004F7919"/>
    <w:rsid w:val="004F7D3A"/>
    <w:rsid w:val="004F7DD3"/>
    <w:rsid w:val="00500800"/>
    <w:rsid w:val="0050240A"/>
    <w:rsid w:val="00503A67"/>
    <w:rsid w:val="00504746"/>
    <w:rsid w:val="0050563A"/>
    <w:rsid w:val="00505691"/>
    <w:rsid w:val="00506B2B"/>
    <w:rsid w:val="00507038"/>
    <w:rsid w:val="0051353E"/>
    <w:rsid w:val="00514EC7"/>
    <w:rsid w:val="005163C5"/>
    <w:rsid w:val="00520054"/>
    <w:rsid w:val="00520840"/>
    <w:rsid w:val="0052122F"/>
    <w:rsid w:val="0052190F"/>
    <w:rsid w:val="005220B9"/>
    <w:rsid w:val="005220C0"/>
    <w:rsid w:val="00522A33"/>
    <w:rsid w:val="00523C73"/>
    <w:rsid w:val="00524D93"/>
    <w:rsid w:val="00525A39"/>
    <w:rsid w:val="0052719B"/>
    <w:rsid w:val="0052774B"/>
    <w:rsid w:val="00530444"/>
    <w:rsid w:val="0053075A"/>
    <w:rsid w:val="0053208C"/>
    <w:rsid w:val="005321C4"/>
    <w:rsid w:val="005321ED"/>
    <w:rsid w:val="005329B6"/>
    <w:rsid w:val="00533ADB"/>
    <w:rsid w:val="0053402E"/>
    <w:rsid w:val="00534513"/>
    <w:rsid w:val="00534BDC"/>
    <w:rsid w:val="00534C96"/>
    <w:rsid w:val="005356FA"/>
    <w:rsid w:val="00537A1D"/>
    <w:rsid w:val="005403A6"/>
    <w:rsid w:val="00540ECD"/>
    <w:rsid w:val="00542A0B"/>
    <w:rsid w:val="00543E0E"/>
    <w:rsid w:val="00544221"/>
    <w:rsid w:val="00544B51"/>
    <w:rsid w:val="005455F9"/>
    <w:rsid w:val="00547BB1"/>
    <w:rsid w:val="00547FCB"/>
    <w:rsid w:val="00554674"/>
    <w:rsid w:val="00554A47"/>
    <w:rsid w:val="00554EC9"/>
    <w:rsid w:val="0055655C"/>
    <w:rsid w:val="005567E5"/>
    <w:rsid w:val="00556E6C"/>
    <w:rsid w:val="00557A19"/>
    <w:rsid w:val="0056148F"/>
    <w:rsid w:val="00561C8D"/>
    <w:rsid w:val="00563138"/>
    <w:rsid w:val="00563154"/>
    <w:rsid w:val="00564730"/>
    <w:rsid w:val="00566B14"/>
    <w:rsid w:val="00566FE4"/>
    <w:rsid w:val="005674BC"/>
    <w:rsid w:val="00570025"/>
    <w:rsid w:val="0057002B"/>
    <w:rsid w:val="00570254"/>
    <w:rsid w:val="0057050F"/>
    <w:rsid w:val="00570586"/>
    <w:rsid w:val="005719AB"/>
    <w:rsid w:val="00572520"/>
    <w:rsid w:val="005725A4"/>
    <w:rsid w:val="0057361D"/>
    <w:rsid w:val="00573E6D"/>
    <w:rsid w:val="00574A8D"/>
    <w:rsid w:val="005755C4"/>
    <w:rsid w:val="00575B67"/>
    <w:rsid w:val="00576DB0"/>
    <w:rsid w:val="0057755F"/>
    <w:rsid w:val="00577912"/>
    <w:rsid w:val="005808C6"/>
    <w:rsid w:val="00581956"/>
    <w:rsid w:val="00582113"/>
    <w:rsid w:val="00582201"/>
    <w:rsid w:val="0058356D"/>
    <w:rsid w:val="00583783"/>
    <w:rsid w:val="0058383C"/>
    <w:rsid w:val="005864B8"/>
    <w:rsid w:val="005901E1"/>
    <w:rsid w:val="0059039F"/>
    <w:rsid w:val="005912B7"/>
    <w:rsid w:val="0059218F"/>
    <w:rsid w:val="005928EA"/>
    <w:rsid w:val="00594195"/>
    <w:rsid w:val="005942C5"/>
    <w:rsid w:val="00596E29"/>
    <w:rsid w:val="00597B41"/>
    <w:rsid w:val="00597E43"/>
    <w:rsid w:val="005A1085"/>
    <w:rsid w:val="005A275A"/>
    <w:rsid w:val="005A3104"/>
    <w:rsid w:val="005A4672"/>
    <w:rsid w:val="005A4F9E"/>
    <w:rsid w:val="005A5418"/>
    <w:rsid w:val="005A5B95"/>
    <w:rsid w:val="005A5C50"/>
    <w:rsid w:val="005A65D8"/>
    <w:rsid w:val="005B050C"/>
    <w:rsid w:val="005B17CD"/>
    <w:rsid w:val="005B18D4"/>
    <w:rsid w:val="005B1B3C"/>
    <w:rsid w:val="005B2A4F"/>
    <w:rsid w:val="005B3E70"/>
    <w:rsid w:val="005B45F7"/>
    <w:rsid w:val="005B47EA"/>
    <w:rsid w:val="005B5296"/>
    <w:rsid w:val="005B53AF"/>
    <w:rsid w:val="005B61E4"/>
    <w:rsid w:val="005B69EE"/>
    <w:rsid w:val="005B7FF1"/>
    <w:rsid w:val="005C0013"/>
    <w:rsid w:val="005C0411"/>
    <w:rsid w:val="005C0471"/>
    <w:rsid w:val="005C2FD3"/>
    <w:rsid w:val="005C52F9"/>
    <w:rsid w:val="005C5672"/>
    <w:rsid w:val="005C5B87"/>
    <w:rsid w:val="005C6741"/>
    <w:rsid w:val="005C7223"/>
    <w:rsid w:val="005C7844"/>
    <w:rsid w:val="005C7DC6"/>
    <w:rsid w:val="005D00EE"/>
    <w:rsid w:val="005D05B1"/>
    <w:rsid w:val="005D0842"/>
    <w:rsid w:val="005D228D"/>
    <w:rsid w:val="005D26E9"/>
    <w:rsid w:val="005D29CE"/>
    <w:rsid w:val="005D68E5"/>
    <w:rsid w:val="005D762E"/>
    <w:rsid w:val="005E0299"/>
    <w:rsid w:val="005E0642"/>
    <w:rsid w:val="005E1FFA"/>
    <w:rsid w:val="005E3821"/>
    <w:rsid w:val="005E432F"/>
    <w:rsid w:val="005E4535"/>
    <w:rsid w:val="005E4F67"/>
    <w:rsid w:val="005E50A4"/>
    <w:rsid w:val="005E6322"/>
    <w:rsid w:val="005E65FF"/>
    <w:rsid w:val="005F0E0C"/>
    <w:rsid w:val="005F1B60"/>
    <w:rsid w:val="005F2F2E"/>
    <w:rsid w:val="005F329E"/>
    <w:rsid w:val="005F453B"/>
    <w:rsid w:val="005F490D"/>
    <w:rsid w:val="005F672A"/>
    <w:rsid w:val="005F6D5B"/>
    <w:rsid w:val="005F78E3"/>
    <w:rsid w:val="006001D6"/>
    <w:rsid w:val="00601055"/>
    <w:rsid w:val="006018F4"/>
    <w:rsid w:val="00601E86"/>
    <w:rsid w:val="0060467A"/>
    <w:rsid w:val="00604D58"/>
    <w:rsid w:val="00604F49"/>
    <w:rsid w:val="006079E4"/>
    <w:rsid w:val="00607D29"/>
    <w:rsid w:val="00610C3D"/>
    <w:rsid w:val="00610C57"/>
    <w:rsid w:val="00612440"/>
    <w:rsid w:val="006140D2"/>
    <w:rsid w:val="0061436B"/>
    <w:rsid w:val="00614595"/>
    <w:rsid w:val="00614AB8"/>
    <w:rsid w:val="00614D9F"/>
    <w:rsid w:val="00615198"/>
    <w:rsid w:val="006168EF"/>
    <w:rsid w:val="00616D5B"/>
    <w:rsid w:val="006172A2"/>
    <w:rsid w:val="00617F5A"/>
    <w:rsid w:val="006206F6"/>
    <w:rsid w:val="0062153C"/>
    <w:rsid w:val="006235A5"/>
    <w:rsid w:val="0062541E"/>
    <w:rsid w:val="00625FC8"/>
    <w:rsid w:val="00626C31"/>
    <w:rsid w:val="00626DCD"/>
    <w:rsid w:val="006275D3"/>
    <w:rsid w:val="00630FE3"/>
    <w:rsid w:val="00631169"/>
    <w:rsid w:val="006312ED"/>
    <w:rsid w:val="0063270A"/>
    <w:rsid w:val="00632E6D"/>
    <w:rsid w:val="0063373E"/>
    <w:rsid w:val="006339CE"/>
    <w:rsid w:val="00633D5E"/>
    <w:rsid w:val="00634CF8"/>
    <w:rsid w:val="00635212"/>
    <w:rsid w:val="00636705"/>
    <w:rsid w:val="00642538"/>
    <w:rsid w:val="0064321D"/>
    <w:rsid w:val="006438C7"/>
    <w:rsid w:val="006439D8"/>
    <w:rsid w:val="00645021"/>
    <w:rsid w:val="0064644F"/>
    <w:rsid w:val="00646551"/>
    <w:rsid w:val="00646E21"/>
    <w:rsid w:val="00647E6F"/>
    <w:rsid w:val="006503CB"/>
    <w:rsid w:val="0065108C"/>
    <w:rsid w:val="00652BE3"/>
    <w:rsid w:val="00652CF6"/>
    <w:rsid w:val="00653E7B"/>
    <w:rsid w:val="00654318"/>
    <w:rsid w:val="006548F3"/>
    <w:rsid w:val="00660255"/>
    <w:rsid w:val="00661240"/>
    <w:rsid w:val="00661DD7"/>
    <w:rsid w:val="00663908"/>
    <w:rsid w:val="0066463D"/>
    <w:rsid w:val="00664A83"/>
    <w:rsid w:val="006653B5"/>
    <w:rsid w:val="0066609A"/>
    <w:rsid w:val="00667B7F"/>
    <w:rsid w:val="00671AAC"/>
    <w:rsid w:val="00671B40"/>
    <w:rsid w:val="00672C4C"/>
    <w:rsid w:val="00673760"/>
    <w:rsid w:val="00673BA1"/>
    <w:rsid w:val="00673F44"/>
    <w:rsid w:val="006758BB"/>
    <w:rsid w:val="0067597B"/>
    <w:rsid w:val="006762C4"/>
    <w:rsid w:val="00677915"/>
    <w:rsid w:val="006800FE"/>
    <w:rsid w:val="00680D49"/>
    <w:rsid w:val="00680E93"/>
    <w:rsid w:val="006813B1"/>
    <w:rsid w:val="00681774"/>
    <w:rsid w:val="00682E9A"/>
    <w:rsid w:val="0068369C"/>
    <w:rsid w:val="00684A97"/>
    <w:rsid w:val="0068506A"/>
    <w:rsid w:val="006852F1"/>
    <w:rsid w:val="00685307"/>
    <w:rsid w:val="0068632D"/>
    <w:rsid w:val="006869F3"/>
    <w:rsid w:val="00686AA7"/>
    <w:rsid w:val="00686E1E"/>
    <w:rsid w:val="00687294"/>
    <w:rsid w:val="00687EC6"/>
    <w:rsid w:val="00691185"/>
    <w:rsid w:val="0069220B"/>
    <w:rsid w:val="00692A95"/>
    <w:rsid w:val="00694023"/>
    <w:rsid w:val="00694548"/>
    <w:rsid w:val="006948D1"/>
    <w:rsid w:val="00694924"/>
    <w:rsid w:val="00694C8F"/>
    <w:rsid w:val="006952F5"/>
    <w:rsid w:val="00695572"/>
    <w:rsid w:val="006959DF"/>
    <w:rsid w:val="006960A8"/>
    <w:rsid w:val="006979F7"/>
    <w:rsid w:val="006A26F2"/>
    <w:rsid w:val="006A285D"/>
    <w:rsid w:val="006A2F04"/>
    <w:rsid w:val="006A3A1D"/>
    <w:rsid w:val="006A4024"/>
    <w:rsid w:val="006A431A"/>
    <w:rsid w:val="006A4396"/>
    <w:rsid w:val="006A4605"/>
    <w:rsid w:val="006A7941"/>
    <w:rsid w:val="006A7C83"/>
    <w:rsid w:val="006B00A4"/>
    <w:rsid w:val="006B0318"/>
    <w:rsid w:val="006B0727"/>
    <w:rsid w:val="006B22A5"/>
    <w:rsid w:val="006B2A6D"/>
    <w:rsid w:val="006B2C03"/>
    <w:rsid w:val="006B6A2A"/>
    <w:rsid w:val="006B7E7C"/>
    <w:rsid w:val="006C100C"/>
    <w:rsid w:val="006C1355"/>
    <w:rsid w:val="006C300F"/>
    <w:rsid w:val="006C3E69"/>
    <w:rsid w:val="006C401A"/>
    <w:rsid w:val="006C4818"/>
    <w:rsid w:val="006C5293"/>
    <w:rsid w:val="006C53A4"/>
    <w:rsid w:val="006C5450"/>
    <w:rsid w:val="006C61A8"/>
    <w:rsid w:val="006C6D26"/>
    <w:rsid w:val="006C6F0D"/>
    <w:rsid w:val="006D03A5"/>
    <w:rsid w:val="006D0978"/>
    <w:rsid w:val="006D18F9"/>
    <w:rsid w:val="006D27DC"/>
    <w:rsid w:val="006D2944"/>
    <w:rsid w:val="006D364B"/>
    <w:rsid w:val="006D4890"/>
    <w:rsid w:val="006D63AD"/>
    <w:rsid w:val="006D78C4"/>
    <w:rsid w:val="006E0FB1"/>
    <w:rsid w:val="006E1248"/>
    <w:rsid w:val="006E1711"/>
    <w:rsid w:val="006E1CF4"/>
    <w:rsid w:val="006E2C2A"/>
    <w:rsid w:val="006E65A2"/>
    <w:rsid w:val="006E68C6"/>
    <w:rsid w:val="006E6C38"/>
    <w:rsid w:val="006E7BF4"/>
    <w:rsid w:val="006F02BE"/>
    <w:rsid w:val="006F163B"/>
    <w:rsid w:val="006F1EF0"/>
    <w:rsid w:val="006F233D"/>
    <w:rsid w:val="006F3934"/>
    <w:rsid w:val="006F4E6A"/>
    <w:rsid w:val="006F5154"/>
    <w:rsid w:val="006F51C8"/>
    <w:rsid w:val="006F52A2"/>
    <w:rsid w:val="006F699E"/>
    <w:rsid w:val="006F6A2A"/>
    <w:rsid w:val="006F71C5"/>
    <w:rsid w:val="006F7AFC"/>
    <w:rsid w:val="006F7B37"/>
    <w:rsid w:val="00702641"/>
    <w:rsid w:val="00702AD4"/>
    <w:rsid w:val="00703250"/>
    <w:rsid w:val="0070410C"/>
    <w:rsid w:val="007054CF"/>
    <w:rsid w:val="0070599B"/>
    <w:rsid w:val="007077D1"/>
    <w:rsid w:val="00711407"/>
    <w:rsid w:val="00711565"/>
    <w:rsid w:val="0071199B"/>
    <w:rsid w:val="00713AC1"/>
    <w:rsid w:val="00713EE2"/>
    <w:rsid w:val="00714CD0"/>
    <w:rsid w:val="00714D3C"/>
    <w:rsid w:val="00715219"/>
    <w:rsid w:val="00715837"/>
    <w:rsid w:val="00715C62"/>
    <w:rsid w:val="00716877"/>
    <w:rsid w:val="00716B24"/>
    <w:rsid w:val="00717DB9"/>
    <w:rsid w:val="00720E34"/>
    <w:rsid w:val="00722844"/>
    <w:rsid w:val="00723075"/>
    <w:rsid w:val="007236B9"/>
    <w:rsid w:val="007236C4"/>
    <w:rsid w:val="00723CF7"/>
    <w:rsid w:val="0072434C"/>
    <w:rsid w:val="0072440F"/>
    <w:rsid w:val="00724D4E"/>
    <w:rsid w:val="007257F5"/>
    <w:rsid w:val="00725EC2"/>
    <w:rsid w:val="007261C8"/>
    <w:rsid w:val="0072651D"/>
    <w:rsid w:val="00726BA6"/>
    <w:rsid w:val="00730E01"/>
    <w:rsid w:val="00730F72"/>
    <w:rsid w:val="00731EFE"/>
    <w:rsid w:val="007335C8"/>
    <w:rsid w:val="00733AE1"/>
    <w:rsid w:val="00734A4B"/>
    <w:rsid w:val="0073577C"/>
    <w:rsid w:val="00735F02"/>
    <w:rsid w:val="0073602B"/>
    <w:rsid w:val="0073632D"/>
    <w:rsid w:val="00742AE2"/>
    <w:rsid w:val="00742C90"/>
    <w:rsid w:val="0074408E"/>
    <w:rsid w:val="00744135"/>
    <w:rsid w:val="00744417"/>
    <w:rsid w:val="007448B7"/>
    <w:rsid w:val="00745DEE"/>
    <w:rsid w:val="007509C7"/>
    <w:rsid w:val="0075299D"/>
    <w:rsid w:val="00752BE5"/>
    <w:rsid w:val="00755281"/>
    <w:rsid w:val="007555CB"/>
    <w:rsid w:val="00755BD0"/>
    <w:rsid w:val="007563A2"/>
    <w:rsid w:val="007569CD"/>
    <w:rsid w:val="00756B90"/>
    <w:rsid w:val="007575AB"/>
    <w:rsid w:val="00757D8B"/>
    <w:rsid w:val="0076037D"/>
    <w:rsid w:val="00760682"/>
    <w:rsid w:val="007607F9"/>
    <w:rsid w:val="0076126A"/>
    <w:rsid w:val="00762294"/>
    <w:rsid w:val="007642A0"/>
    <w:rsid w:val="0076492E"/>
    <w:rsid w:val="0076496D"/>
    <w:rsid w:val="007656C5"/>
    <w:rsid w:val="00766B0E"/>
    <w:rsid w:val="007702DB"/>
    <w:rsid w:val="00771ADA"/>
    <w:rsid w:val="00771B81"/>
    <w:rsid w:val="007726FF"/>
    <w:rsid w:val="00772933"/>
    <w:rsid w:val="00773030"/>
    <w:rsid w:val="00773F6E"/>
    <w:rsid w:val="0077474E"/>
    <w:rsid w:val="00774D32"/>
    <w:rsid w:val="00774F7E"/>
    <w:rsid w:val="00777284"/>
    <w:rsid w:val="0077775B"/>
    <w:rsid w:val="00777A22"/>
    <w:rsid w:val="007803CE"/>
    <w:rsid w:val="00780871"/>
    <w:rsid w:val="00780DF1"/>
    <w:rsid w:val="00781037"/>
    <w:rsid w:val="007816A3"/>
    <w:rsid w:val="007839FA"/>
    <w:rsid w:val="007847C3"/>
    <w:rsid w:val="00784C3A"/>
    <w:rsid w:val="007852AB"/>
    <w:rsid w:val="00785EEB"/>
    <w:rsid w:val="007867AF"/>
    <w:rsid w:val="00787CC4"/>
    <w:rsid w:val="00787DE3"/>
    <w:rsid w:val="007909E5"/>
    <w:rsid w:val="00791082"/>
    <w:rsid w:val="00791351"/>
    <w:rsid w:val="007914EA"/>
    <w:rsid w:val="00791E0A"/>
    <w:rsid w:val="00794827"/>
    <w:rsid w:val="00794A62"/>
    <w:rsid w:val="00795463"/>
    <w:rsid w:val="00797BFA"/>
    <w:rsid w:val="007A1664"/>
    <w:rsid w:val="007A2709"/>
    <w:rsid w:val="007A40A5"/>
    <w:rsid w:val="007A40BF"/>
    <w:rsid w:val="007A410D"/>
    <w:rsid w:val="007A42A6"/>
    <w:rsid w:val="007A4769"/>
    <w:rsid w:val="007A4FF0"/>
    <w:rsid w:val="007A5471"/>
    <w:rsid w:val="007A6784"/>
    <w:rsid w:val="007A6C27"/>
    <w:rsid w:val="007A70BD"/>
    <w:rsid w:val="007A7F77"/>
    <w:rsid w:val="007B1625"/>
    <w:rsid w:val="007B2187"/>
    <w:rsid w:val="007B22BB"/>
    <w:rsid w:val="007B3C04"/>
    <w:rsid w:val="007B4324"/>
    <w:rsid w:val="007B5B8B"/>
    <w:rsid w:val="007B6327"/>
    <w:rsid w:val="007B680D"/>
    <w:rsid w:val="007B6D80"/>
    <w:rsid w:val="007C07E6"/>
    <w:rsid w:val="007C0C47"/>
    <w:rsid w:val="007C0EFD"/>
    <w:rsid w:val="007C19D2"/>
    <w:rsid w:val="007C1ED2"/>
    <w:rsid w:val="007C3E9F"/>
    <w:rsid w:val="007C458B"/>
    <w:rsid w:val="007C46D2"/>
    <w:rsid w:val="007C4B12"/>
    <w:rsid w:val="007C4DA9"/>
    <w:rsid w:val="007C6222"/>
    <w:rsid w:val="007C7287"/>
    <w:rsid w:val="007C7918"/>
    <w:rsid w:val="007D0164"/>
    <w:rsid w:val="007D0C00"/>
    <w:rsid w:val="007D12C3"/>
    <w:rsid w:val="007D1659"/>
    <w:rsid w:val="007D2619"/>
    <w:rsid w:val="007D270D"/>
    <w:rsid w:val="007D2AE0"/>
    <w:rsid w:val="007D2DFA"/>
    <w:rsid w:val="007D2F02"/>
    <w:rsid w:val="007D3A26"/>
    <w:rsid w:val="007D52CF"/>
    <w:rsid w:val="007D5876"/>
    <w:rsid w:val="007D5A3B"/>
    <w:rsid w:val="007D6949"/>
    <w:rsid w:val="007E02D8"/>
    <w:rsid w:val="007E03E7"/>
    <w:rsid w:val="007E0FE5"/>
    <w:rsid w:val="007E10D6"/>
    <w:rsid w:val="007E2B62"/>
    <w:rsid w:val="007E55ED"/>
    <w:rsid w:val="007E5957"/>
    <w:rsid w:val="007E6039"/>
    <w:rsid w:val="007E6FE9"/>
    <w:rsid w:val="007E79BF"/>
    <w:rsid w:val="007F021E"/>
    <w:rsid w:val="007F075F"/>
    <w:rsid w:val="007F0F74"/>
    <w:rsid w:val="007F1AED"/>
    <w:rsid w:val="007F2366"/>
    <w:rsid w:val="007F2CC5"/>
    <w:rsid w:val="007F392A"/>
    <w:rsid w:val="007F3F7C"/>
    <w:rsid w:val="007F449A"/>
    <w:rsid w:val="007F6ED3"/>
    <w:rsid w:val="00800229"/>
    <w:rsid w:val="008026ED"/>
    <w:rsid w:val="00802DC2"/>
    <w:rsid w:val="00802F62"/>
    <w:rsid w:val="00803664"/>
    <w:rsid w:val="0080499B"/>
    <w:rsid w:val="00804A11"/>
    <w:rsid w:val="00804C1E"/>
    <w:rsid w:val="008056F6"/>
    <w:rsid w:val="00805F12"/>
    <w:rsid w:val="008060EB"/>
    <w:rsid w:val="00806255"/>
    <w:rsid w:val="0080639C"/>
    <w:rsid w:val="0080640A"/>
    <w:rsid w:val="00806952"/>
    <w:rsid w:val="00806D2A"/>
    <w:rsid w:val="00807615"/>
    <w:rsid w:val="00810CEC"/>
    <w:rsid w:val="00813E4D"/>
    <w:rsid w:val="00815D48"/>
    <w:rsid w:val="00816086"/>
    <w:rsid w:val="00816598"/>
    <w:rsid w:val="00820461"/>
    <w:rsid w:val="00821340"/>
    <w:rsid w:val="008213E7"/>
    <w:rsid w:val="0082174E"/>
    <w:rsid w:val="00822AD1"/>
    <w:rsid w:val="00822DED"/>
    <w:rsid w:val="00823CEA"/>
    <w:rsid w:val="00824B1C"/>
    <w:rsid w:val="00824D7D"/>
    <w:rsid w:val="00825995"/>
    <w:rsid w:val="00825A57"/>
    <w:rsid w:val="00826DC9"/>
    <w:rsid w:val="008270F1"/>
    <w:rsid w:val="008303C3"/>
    <w:rsid w:val="008312AA"/>
    <w:rsid w:val="008313C3"/>
    <w:rsid w:val="0083227B"/>
    <w:rsid w:val="008322A4"/>
    <w:rsid w:val="008328F7"/>
    <w:rsid w:val="0083387E"/>
    <w:rsid w:val="008338B8"/>
    <w:rsid w:val="00833A6C"/>
    <w:rsid w:val="008343A7"/>
    <w:rsid w:val="00834F33"/>
    <w:rsid w:val="0083609F"/>
    <w:rsid w:val="008365BE"/>
    <w:rsid w:val="00837909"/>
    <w:rsid w:val="00837E83"/>
    <w:rsid w:val="008437B5"/>
    <w:rsid w:val="00845EC3"/>
    <w:rsid w:val="00846A2B"/>
    <w:rsid w:val="0084740B"/>
    <w:rsid w:val="00850420"/>
    <w:rsid w:val="00850C87"/>
    <w:rsid w:val="00852255"/>
    <w:rsid w:val="00852DAA"/>
    <w:rsid w:val="00852E8F"/>
    <w:rsid w:val="00854202"/>
    <w:rsid w:val="00854430"/>
    <w:rsid w:val="00854535"/>
    <w:rsid w:val="008549CF"/>
    <w:rsid w:val="00854B01"/>
    <w:rsid w:val="00855B71"/>
    <w:rsid w:val="00856EED"/>
    <w:rsid w:val="00856FC9"/>
    <w:rsid w:val="008571E1"/>
    <w:rsid w:val="00857488"/>
    <w:rsid w:val="00860122"/>
    <w:rsid w:val="00860CB9"/>
    <w:rsid w:val="00861972"/>
    <w:rsid w:val="00861B54"/>
    <w:rsid w:val="00861D25"/>
    <w:rsid w:val="00861D96"/>
    <w:rsid w:val="00861ECA"/>
    <w:rsid w:val="00862F40"/>
    <w:rsid w:val="008631FD"/>
    <w:rsid w:val="0086392A"/>
    <w:rsid w:val="00863FCC"/>
    <w:rsid w:val="00865A31"/>
    <w:rsid w:val="008671FA"/>
    <w:rsid w:val="0086742B"/>
    <w:rsid w:val="008676FE"/>
    <w:rsid w:val="00867EB8"/>
    <w:rsid w:val="00867F90"/>
    <w:rsid w:val="00870A45"/>
    <w:rsid w:val="00871C87"/>
    <w:rsid w:val="00871F98"/>
    <w:rsid w:val="0087271F"/>
    <w:rsid w:val="00872C10"/>
    <w:rsid w:val="00873863"/>
    <w:rsid w:val="00873C42"/>
    <w:rsid w:val="00873E63"/>
    <w:rsid w:val="008744FB"/>
    <w:rsid w:val="008749AA"/>
    <w:rsid w:val="0087546E"/>
    <w:rsid w:val="00875FE8"/>
    <w:rsid w:val="008761FE"/>
    <w:rsid w:val="00876CC9"/>
    <w:rsid w:val="00876F1C"/>
    <w:rsid w:val="00881B51"/>
    <w:rsid w:val="008826C4"/>
    <w:rsid w:val="00882C45"/>
    <w:rsid w:val="00883889"/>
    <w:rsid w:val="00884BC2"/>
    <w:rsid w:val="00886A37"/>
    <w:rsid w:val="00887875"/>
    <w:rsid w:val="00890403"/>
    <w:rsid w:val="0089159E"/>
    <w:rsid w:val="00892BDE"/>
    <w:rsid w:val="008931FF"/>
    <w:rsid w:val="0089551E"/>
    <w:rsid w:val="00896134"/>
    <w:rsid w:val="00896D02"/>
    <w:rsid w:val="00896EDB"/>
    <w:rsid w:val="0089735D"/>
    <w:rsid w:val="00897841"/>
    <w:rsid w:val="008A193D"/>
    <w:rsid w:val="008A24AB"/>
    <w:rsid w:val="008A38A5"/>
    <w:rsid w:val="008A3F96"/>
    <w:rsid w:val="008A40EC"/>
    <w:rsid w:val="008A49C5"/>
    <w:rsid w:val="008A512B"/>
    <w:rsid w:val="008A5B29"/>
    <w:rsid w:val="008A5D7D"/>
    <w:rsid w:val="008A765A"/>
    <w:rsid w:val="008A7ED2"/>
    <w:rsid w:val="008A7F3D"/>
    <w:rsid w:val="008B03E5"/>
    <w:rsid w:val="008B2D15"/>
    <w:rsid w:val="008B2F75"/>
    <w:rsid w:val="008B3F01"/>
    <w:rsid w:val="008B4345"/>
    <w:rsid w:val="008B52D2"/>
    <w:rsid w:val="008B6AEF"/>
    <w:rsid w:val="008B701C"/>
    <w:rsid w:val="008C1B48"/>
    <w:rsid w:val="008C1B76"/>
    <w:rsid w:val="008C1CA9"/>
    <w:rsid w:val="008C26D8"/>
    <w:rsid w:val="008C2BA5"/>
    <w:rsid w:val="008C3604"/>
    <w:rsid w:val="008C4302"/>
    <w:rsid w:val="008C6301"/>
    <w:rsid w:val="008C6B4A"/>
    <w:rsid w:val="008C7079"/>
    <w:rsid w:val="008C7146"/>
    <w:rsid w:val="008C76B6"/>
    <w:rsid w:val="008D0416"/>
    <w:rsid w:val="008D044D"/>
    <w:rsid w:val="008D10B3"/>
    <w:rsid w:val="008D1D78"/>
    <w:rsid w:val="008D2219"/>
    <w:rsid w:val="008D2310"/>
    <w:rsid w:val="008D3322"/>
    <w:rsid w:val="008D3DE0"/>
    <w:rsid w:val="008D4013"/>
    <w:rsid w:val="008D495B"/>
    <w:rsid w:val="008D5CD3"/>
    <w:rsid w:val="008D6A2C"/>
    <w:rsid w:val="008D6FCD"/>
    <w:rsid w:val="008D73A3"/>
    <w:rsid w:val="008E05D7"/>
    <w:rsid w:val="008E0A56"/>
    <w:rsid w:val="008E1689"/>
    <w:rsid w:val="008E1A9D"/>
    <w:rsid w:val="008E1D22"/>
    <w:rsid w:val="008E288A"/>
    <w:rsid w:val="008E3B39"/>
    <w:rsid w:val="008E45A6"/>
    <w:rsid w:val="008E4973"/>
    <w:rsid w:val="008E5340"/>
    <w:rsid w:val="008E6A80"/>
    <w:rsid w:val="008E722D"/>
    <w:rsid w:val="008F15CE"/>
    <w:rsid w:val="008F1651"/>
    <w:rsid w:val="008F193D"/>
    <w:rsid w:val="008F1F0A"/>
    <w:rsid w:val="008F24AD"/>
    <w:rsid w:val="008F2D6F"/>
    <w:rsid w:val="008F360D"/>
    <w:rsid w:val="008F3EB9"/>
    <w:rsid w:val="008F4065"/>
    <w:rsid w:val="008F6494"/>
    <w:rsid w:val="008F659C"/>
    <w:rsid w:val="008F67E6"/>
    <w:rsid w:val="008F73C0"/>
    <w:rsid w:val="008F7FC7"/>
    <w:rsid w:val="009003A6"/>
    <w:rsid w:val="00900A8F"/>
    <w:rsid w:val="0090298F"/>
    <w:rsid w:val="00902B58"/>
    <w:rsid w:val="009059C3"/>
    <w:rsid w:val="00905D29"/>
    <w:rsid w:val="00906C00"/>
    <w:rsid w:val="00907FD8"/>
    <w:rsid w:val="009119FB"/>
    <w:rsid w:val="00912947"/>
    <w:rsid w:val="00912DFE"/>
    <w:rsid w:val="00916000"/>
    <w:rsid w:val="00917608"/>
    <w:rsid w:val="009202B5"/>
    <w:rsid w:val="009202C8"/>
    <w:rsid w:val="0092061E"/>
    <w:rsid w:val="009222DC"/>
    <w:rsid w:val="00922468"/>
    <w:rsid w:val="0092324D"/>
    <w:rsid w:val="00923933"/>
    <w:rsid w:val="0092420D"/>
    <w:rsid w:val="00925027"/>
    <w:rsid w:val="00925920"/>
    <w:rsid w:val="00925ADD"/>
    <w:rsid w:val="0092624C"/>
    <w:rsid w:val="00927182"/>
    <w:rsid w:val="009274E6"/>
    <w:rsid w:val="00927F62"/>
    <w:rsid w:val="00930C81"/>
    <w:rsid w:val="00931DD2"/>
    <w:rsid w:val="009322DD"/>
    <w:rsid w:val="00932B5C"/>
    <w:rsid w:val="00932D71"/>
    <w:rsid w:val="0093301E"/>
    <w:rsid w:val="0093316E"/>
    <w:rsid w:val="00933C01"/>
    <w:rsid w:val="009340C7"/>
    <w:rsid w:val="009341C9"/>
    <w:rsid w:val="00934922"/>
    <w:rsid w:val="009349FE"/>
    <w:rsid w:val="00934FBE"/>
    <w:rsid w:val="00936130"/>
    <w:rsid w:val="00941DC1"/>
    <w:rsid w:val="00942D6B"/>
    <w:rsid w:val="009435B5"/>
    <w:rsid w:val="00944142"/>
    <w:rsid w:val="009468FC"/>
    <w:rsid w:val="00946DC9"/>
    <w:rsid w:val="00947376"/>
    <w:rsid w:val="0095050E"/>
    <w:rsid w:val="00950FD7"/>
    <w:rsid w:val="00951B9A"/>
    <w:rsid w:val="00951C39"/>
    <w:rsid w:val="00952267"/>
    <w:rsid w:val="009530FA"/>
    <w:rsid w:val="00953203"/>
    <w:rsid w:val="009540FC"/>
    <w:rsid w:val="0095522D"/>
    <w:rsid w:val="00955A50"/>
    <w:rsid w:val="00956236"/>
    <w:rsid w:val="00960308"/>
    <w:rsid w:val="009609E8"/>
    <w:rsid w:val="00960BC4"/>
    <w:rsid w:val="009614CA"/>
    <w:rsid w:val="00961EBA"/>
    <w:rsid w:val="00962740"/>
    <w:rsid w:val="00962C09"/>
    <w:rsid w:val="00963874"/>
    <w:rsid w:val="00963A9B"/>
    <w:rsid w:val="009641A6"/>
    <w:rsid w:val="00965D03"/>
    <w:rsid w:val="0096616D"/>
    <w:rsid w:val="00967BD0"/>
    <w:rsid w:val="0097089D"/>
    <w:rsid w:val="0097098E"/>
    <w:rsid w:val="00971631"/>
    <w:rsid w:val="0097290A"/>
    <w:rsid w:val="00972929"/>
    <w:rsid w:val="00972DEE"/>
    <w:rsid w:val="00973652"/>
    <w:rsid w:val="00974D05"/>
    <w:rsid w:val="00975B11"/>
    <w:rsid w:val="00975CE5"/>
    <w:rsid w:val="00977CFA"/>
    <w:rsid w:val="00977DB8"/>
    <w:rsid w:val="00977DF9"/>
    <w:rsid w:val="00977EAE"/>
    <w:rsid w:val="00980F61"/>
    <w:rsid w:val="00980F7B"/>
    <w:rsid w:val="00981548"/>
    <w:rsid w:val="009815B5"/>
    <w:rsid w:val="00984898"/>
    <w:rsid w:val="00984F7F"/>
    <w:rsid w:val="00986A7D"/>
    <w:rsid w:val="00986B68"/>
    <w:rsid w:val="00986C10"/>
    <w:rsid w:val="009874EE"/>
    <w:rsid w:val="00987B91"/>
    <w:rsid w:val="00990D40"/>
    <w:rsid w:val="00991C91"/>
    <w:rsid w:val="009929CF"/>
    <w:rsid w:val="00992DCE"/>
    <w:rsid w:val="00994D26"/>
    <w:rsid w:val="00995595"/>
    <w:rsid w:val="00995F45"/>
    <w:rsid w:val="0099618F"/>
    <w:rsid w:val="00996748"/>
    <w:rsid w:val="00996F41"/>
    <w:rsid w:val="00997522"/>
    <w:rsid w:val="00997FEC"/>
    <w:rsid w:val="009A1C9C"/>
    <w:rsid w:val="009A1F44"/>
    <w:rsid w:val="009A28EA"/>
    <w:rsid w:val="009A344A"/>
    <w:rsid w:val="009A40F5"/>
    <w:rsid w:val="009A4BA8"/>
    <w:rsid w:val="009A4F89"/>
    <w:rsid w:val="009A71C9"/>
    <w:rsid w:val="009B09AB"/>
    <w:rsid w:val="009B0F5A"/>
    <w:rsid w:val="009B11FB"/>
    <w:rsid w:val="009B1579"/>
    <w:rsid w:val="009B18E3"/>
    <w:rsid w:val="009B22B3"/>
    <w:rsid w:val="009B2562"/>
    <w:rsid w:val="009B265E"/>
    <w:rsid w:val="009B28F6"/>
    <w:rsid w:val="009B328A"/>
    <w:rsid w:val="009B3D39"/>
    <w:rsid w:val="009B403E"/>
    <w:rsid w:val="009B4305"/>
    <w:rsid w:val="009B4447"/>
    <w:rsid w:val="009B47F1"/>
    <w:rsid w:val="009B5C10"/>
    <w:rsid w:val="009B612A"/>
    <w:rsid w:val="009B7C86"/>
    <w:rsid w:val="009C0633"/>
    <w:rsid w:val="009C0AD5"/>
    <w:rsid w:val="009C0D35"/>
    <w:rsid w:val="009C298A"/>
    <w:rsid w:val="009C4C05"/>
    <w:rsid w:val="009C4C0F"/>
    <w:rsid w:val="009C50C9"/>
    <w:rsid w:val="009C5B4F"/>
    <w:rsid w:val="009C67CA"/>
    <w:rsid w:val="009C7C56"/>
    <w:rsid w:val="009D1342"/>
    <w:rsid w:val="009D14A7"/>
    <w:rsid w:val="009D261C"/>
    <w:rsid w:val="009D2636"/>
    <w:rsid w:val="009D2A23"/>
    <w:rsid w:val="009D3FA7"/>
    <w:rsid w:val="009D46BF"/>
    <w:rsid w:val="009E0EC6"/>
    <w:rsid w:val="009E162B"/>
    <w:rsid w:val="009E1B53"/>
    <w:rsid w:val="009E21FF"/>
    <w:rsid w:val="009E3E11"/>
    <w:rsid w:val="009E4416"/>
    <w:rsid w:val="009E5476"/>
    <w:rsid w:val="009E5C76"/>
    <w:rsid w:val="009E65DE"/>
    <w:rsid w:val="009E6A75"/>
    <w:rsid w:val="009E6FA7"/>
    <w:rsid w:val="009E7CA6"/>
    <w:rsid w:val="009F09A1"/>
    <w:rsid w:val="009F1D9B"/>
    <w:rsid w:val="009F1E91"/>
    <w:rsid w:val="009F2124"/>
    <w:rsid w:val="009F3518"/>
    <w:rsid w:val="009F487A"/>
    <w:rsid w:val="009F4F64"/>
    <w:rsid w:val="009F5CAE"/>
    <w:rsid w:val="009F62C5"/>
    <w:rsid w:val="009F64FF"/>
    <w:rsid w:val="009F7073"/>
    <w:rsid w:val="00A00708"/>
    <w:rsid w:val="00A01AA8"/>
    <w:rsid w:val="00A01AB8"/>
    <w:rsid w:val="00A01C21"/>
    <w:rsid w:val="00A0237C"/>
    <w:rsid w:val="00A031D0"/>
    <w:rsid w:val="00A04D58"/>
    <w:rsid w:val="00A0512A"/>
    <w:rsid w:val="00A06B94"/>
    <w:rsid w:val="00A078C0"/>
    <w:rsid w:val="00A07B2D"/>
    <w:rsid w:val="00A10399"/>
    <w:rsid w:val="00A111C2"/>
    <w:rsid w:val="00A12F0E"/>
    <w:rsid w:val="00A14252"/>
    <w:rsid w:val="00A15168"/>
    <w:rsid w:val="00A159D1"/>
    <w:rsid w:val="00A1662E"/>
    <w:rsid w:val="00A16DE1"/>
    <w:rsid w:val="00A1752D"/>
    <w:rsid w:val="00A177F8"/>
    <w:rsid w:val="00A20E44"/>
    <w:rsid w:val="00A22AF0"/>
    <w:rsid w:val="00A230F5"/>
    <w:rsid w:val="00A23D11"/>
    <w:rsid w:val="00A23F11"/>
    <w:rsid w:val="00A2510D"/>
    <w:rsid w:val="00A25DFE"/>
    <w:rsid w:val="00A26858"/>
    <w:rsid w:val="00A271EF"/>
    <w:rsid w:val="00A27912"/>
    <w:rsid w:val="00A32CA8"/>
    <w:rsid w:val="00A360A1"/>
    <w:rsid w:val="00A3650F"/>
    <w:rsid w:val="00A36D48"/>
    <w:rsid w:val="00A3763F"/>
    <w:rsid w:val="00A41599"/>
    <w:rsid w:val="00A41F3B"/>
    <w:rsid w:val="00A42862"/>
    <w:rsid w:val="00A428E8"/>
    <w:rsid w:val="00A437E2"/>
    <w:rsid w:val="00A43E82"/>
    <w:rsid w:val="00A43EA4"/>
    <w:rsid w:val="00A45044"/>
    <w:rsid w:val="00A450DD"/>
    <w:rsid w:val="00A4527D"/>
    <w:rsid w:val="00A458BB"/>
    <w:rsid w:val="00A4608E"/>
    <w:rsid w:val="00A462C7"/>
    <w:rsid w:val="00A47890"/>
    <w:rsid w:val="00A47BED"/>
    <w:rsid w:val="00A50A5F"/>
    <w:rsid w:val="00A510A7"/>
    <w:rsid w:val="00A51CFF"/>
    <w:rsid w:val="00A51E0E"/>
    <w:rsid w:val="00A525C3"/>
    <w:rsid w:val="00A5302B"/>
    <w:rsid w:val="00A53062"/>
    <w:rsid w:val="00A54C85"/>
    <w:rsid w:val="00A552DC"/>
    <w:rsid w:val="00A55F6E"/>
    <w:rsid w:val="00A57658"/>
    <w:rsid w:val="00A57C03"/>
    <w:rsid w:val="00A6018E"/>
    <w:rsid w:val="00A60550"/>
    <w:rsid w:val="00A617E5"/>
    <w:rsid w:val="00A6202B"/>
    <w:rsid w:val="00A62516"/>
    <w:rsid w:val="00A627B1"/>
    <w:rsid w:val="00A62B55"/>
    <w:rsid w:val="00A643CB"/>
    <w:rsid w:val="00A64700"/>
    <w:rsid w:val="00A6653F"/>
    <w:rsid w:val="00A66DF8"/>
    <w:rsid w:val="00A71610"/>
    <w:rsid w:val="00A71C74"/>
    <w:rsid w:val="00A72275"/>
    <w:rsid w:val="00A760FF"/>
    <w:rsid w:val="00A7689B"/>
    <w:rsid w:val="00A76CDF"/>
    <w:rsid w:val="00A802D8"/>
    <w:rsid w:val="00A80619"/>
    <w:rsid w:val="00A807EE"/>
    <w:rsid w:val="00A80938"/>
    <w:rsid w:val="00A80D0D"/>
    <w:rsid w:val="00A84BBB"/>
    <w:rsid w:val="00A85349"/>
    <w:rsid w:val="00A856C7"/>
    <w:rsid w:val="00A86659"/>
    <w:rsid w:val="00A86C03"/>
    <w:rsid w:val="00A87659"/>
    <w:rsid w:val="00A87842"/>
    <w:rsid w:val="00A901DD"/>
    <w:rsid w:val="00A90AC1"/>
    <w:rsid w:val="00A90E8D"/>
    <w:rsid w:val="00A9243A"/>
    <w:rsid w:val="00A92B90"/>
    <w:rsid w:val="00A96825"/>
    <w:rsid w:val="00AA05D6"/>
    <w:rsid w:val="00AA07ED"/>
    <w:rsid w:val="00AA1E90"/>
    <w:rsid w:val="00AA26E2"/>
    <w:rsid w:val="00AA2D2F"/>
    <w:rsid w:val="00AA4052"/>
    <w:rsid w:val="00AA4DB6"/>
    <w:rsid w:val="00AA5000"/>
    <w:rsid w:val="00AA77CB"/>
    <w:rsid w:val="00AA78A5"/>
    <w:rsid w:val="00AA7E79"/>
    <w:rsid w:val="00AA7E8E"/>
    <w:rsid w:val="00AB069C"/>
    <w:rsid w:val="00AB22F3"/>
    <w:rsid w:val="00AB23FE"/>
    <w:rsid w:val="00AB2E68"/>
    <w:rsid w:val="00AB3745"/>
    <w:rsid w:val="00AB3935"/>
    <w:rsid w:val="00AB5301"/>
    <w:rsid w:val="00AB7BEA"/>
    <w:rsid w:val="00AC0449"/>
    <w:rsid w:val="00AC04CE"/>
    <w:rsid w:val="00AC1460"/>
    <w:rsid w:val="00AC1B94"/>
    <w:rsid w:val="00AC1D21"/>
    <w:rsid w:val="00AC2201"/>
    <w:rsid w:val="00AC23FC"/>
    <w:rsid w:val="00AC28DA"/>
    <w:rsid w:val="00AC2D82"/>
    <w:rsid w:val="00AC30AF"/>
    <w:rsid w:val="00AC4414"/>
    <w:rsid w:val="00AC494A"/>
    <w:rsid w:val="00AC4E5E"/>
    <w:rsid w:val="00AC5287"/>
    <w:rsid w:val="00AD0032"/>
    <w:rsid w:val="00AD017B"/>
    <w:rsid w:val="00AD0E30"/>
    <w:rsid w:val="00AD0FFF"/>
    <w:rsid w:val="00AD160B"/>
    <w:rsid w:val="00AD1E08"/>
    <w:rsid w:val="00AD1EB9"/>
    <w:rsid w:val="00AD26A7"/>
    <w:rsid w:val="00AD3406"/>
    <w:rsid w:val="00AD38B7"/>
    <w:rsid w:val="00AD3993"/>
    <w:rsid w:val="00AD419E"/>
    <w:rsid w:val="00AD44BE"/>
    <w:rsid w:val="00AD500D"/>
    <w:rsid w:val="00AD708B"/>
    <w:rsid w:val="00AD765E"/>
    <w:rsid w:val="00AD775C"/>
    <w:rsid w:val="00AD7D8F"/>
    <w:rsid w:val="00AE0FDA"/>
    <w:rsid w:val="00AE1595"/>
    <w:rsid w:val="00AE1C4D"/>
    <w:rsid w:val="00AE28BE"/>
    <w:rsid w:val="00AE3885"/>
    <w:rsid w:val="00AE3E05"/>
    <w:rsid w:val="00AE53F8"/>
    <w:rsid w:val="00AE65D5"/>
    <w:rsid w:val="00AE7B07"/>
    <w:rsid w:val="00AF0C5E"/>
    <w:rsid w:val="00AF1746"/>
    <w:rsid w:val="00AF1771"/>
    <w:rsid w:val="00AF1A56"/>
    <w:rsid w:val="00AF1D20"/>
    <w:rsid w:val="00AF2AA0"/>
    <w:rsid w:val="00AF318F"/>
    <w:rsid w:val="00AF53DA"/>
    <w:rsid w:val="00AF6351"/>
    <w:rsid w:val="00AF6979"/>
    <w:rsid w:val="00AF6A6C"/>
    <w:rsid w:val="00AF7490"/>
    <w:rsid w:val="00B01966"/>
    <w:rsid w:val="00B020E9"/>
    <w:rsid w:val="00B02322"/>
    <w:rsid w:val="00B0248A"/>
    <w:rsid w:val="00B02C13"/>
    <w:rsid w:val="00B0504D"/>
    <w:rsid w:val="00B05064"/>
    <w:rsid w:val="00B0628C"/>
    <w:rsid w:val="00B077FE"/>
    <w:rsid w:val="00B07AE4"/>
    <w:rsid w:val="00B10567"/>
    <w:rsid w:val="00B10756"/>
    <w:rsid w:val="00B10FA1"/>
    <w:rsid w:val="00B114E8"/>
    <w:rsid w:val="00B11E3B"/>
    <w:rsid w:val="00B12CFA"/>
    <w:rsid w:val="00B14C3D"/>
    <w:rsid w:val="00B16161"/>
    <w:rsid w:val="00B17948"/>
    <w:rsid w:val="00B2065F"/>
    <w:rsid w:val="00B207BA"/>
    <w:rsid w:val="00B21E63"/>
    <w:rsid w:val="00B22E5A"/>
    <w:rsid w:val="00B234E8"/>
    <w:rsid w:val="00B241FD"/>
    <w:rsid w:val="00B24B90"/>
    <w:rsid w:val="00B24DD5"/>
    <w:rsid w:val="00B24F1F"/>
    <w:rsid w:val="00B25F9E"/>
    <w:rsid w:val="00B26B75"/>
    <w:rsid w:val="00B27383"/>
    <w:rsid w:val="00B306BE"/>
    <w:rsid w:val="00B30767"/>
    <w:rsid w:val="00B37864"/>
    <w:rsid w:val="00B41069"/>
    <w:rsid w:val="00B431DA"/>
    <w:rsid w:val="00B44C4A"/>
    <w:rsid w:val="00B45C6B"/>
    <w:rsid w:val="00B464B9"/>
    <w:rsid w:val="00B468ED"/>
    <w:rsid w:val="00B46F05"/>
    <w:rsid w:val="00B46FD5"/>
    <w:rsid w:val="00B47039"/>
    <w:rsid w:val="00B50711"/>
    <w:rsid w:val="00B513F2"/>
    <w:rsid w:val="00B51D61"/>
    <w:rsid w:val="00B528FD"/>
    <w:rsid w:val="00B53CD4"/>
    <w:rsid w:val="00B5539E"/>
    <w:rsid w:val="00B556CF"/>
    <w:rsid w:val="00B600DE"/>
    <w:rsid w:val="00B6308E"/>
    <w:rsid w:val="00B631A3"/>
    <w:rsid w:val="00B64A6E"/>
    <w:rsid w:val="00B64C25"/>
    <w:rsid w:val="00B65820"/>
    <w:rsid w:val="00B65CF7"/>
    <w:rsid w:val="00B6688B"/>
    <w:rsid w:val="00B66D02"/>
    <w:rsid w:val="00B66FD0"/>
    <w:rsid w:val="00B67643"/>
    <w:rsid w:val="00B70073"/>
    <w:rsid w:val="00B7045A"/>
    <w:rsid w:val="00B7064F"/>
    <w:rsid w:val="00B70AE7"/>
    <w:rsid w:val="00B71B72"/>
    <w:rsid w:val="00B72271"/>
    <w:rsid w:val="00B72DDD"/>
    <w:rsid w:val="00B73871"/>
    <w:rsid w:val="00B738FC"/>
    <w:rsid w:val="00B73EAB"/>
    <w:rsid w:val="00B7403D"/>
    <w:rsid w:val="00B7452E"/>
    <w:rsid w:val="00B75A67"/>
    <w:rsid w:val="00B76E45"/>
    <w:rsid w:val="00B771B7"/>
    <w:rsid w:val="00B80DA0"/>
    <w:rsid w:val="00B81BDC"/>
    <w:rsid w:val="00B82F4C"/>
    <w:rsid w:val="00B835FD"/>
    <w:rsid w:val="00B83F5A"/>
    <w:rsid w:val="00B84D35"/>
    <w:rsid w:val="00B85E6C"/>
    <w:rsid w:val="00B85FFA"/>
    <w:rsid w:val="00B8624A"/>
    <w:rsid w:val="00B868D8"/>
    <w:rsid w:val="00B878F3"/>
    <w:rsid w:val="00B90283"/>
    <w:rsid w:val="00B90450"/>
    <w:rsid w:val="00B90707"/>
    <w:rsid w:val="00B90F88"/>
    <w:rsid w:val="00B91FAE"/>
    <w:rsid w:val="00B955AF"/>
    <w:rsid w:val="00B956A6"/>
    <w:rsid w:val="00B961F7"/>
    <w:rsid w:val="00B97CC0"/>
    <w:rsid w:val="00BA05D7"/>
    <w:rsid w:val="00BA17FD"/>
    <w:rsid w:val="00BA2EDF"/>
    <w:rsid w:val="00BA3735"/>
    <w:rsid w:val="00BA389A"/>
    <w:rsid w:val="00BA3EE2"/>
    <w:rsid w:val="00BA3FDE"/>
    <w:rsid w:val="00BA5332"/>
    <w:rsid w:val="00BA5897"/>
    <w:rsid w:val="00BB0FA2"/>
    <w:rsid w:val="00BB15B4"/>
    <w:rsid w:val="00BB38CC"/>
    <w:rsid w:val="00BB3AE3"/>
    <w:rsid w:val="00BB4F99"/>
    <w:rsid w:val="00BB6AED"/>
    <w:rsid w:val="00BC0586"/>
    <w:rsid w:val="00BC15A4"/>
    <w:rsid w:val="00BC2FF1"/>
    <w:rsid w:val="00BC3A7E"/>
    <w:rsid w:val="00BC6A53"/>
    <w:rsid w:val="00BC6B4A"/>
    <w:rsid w:val="00BC7229"/>
    <w:rsid w:val="00BD0E20"/>
    <w:rsid w:val="00BD24BD"/>
    <w:rsid w:val="00BD2F60"/>
    <w:rsid w:val="00BD45DE"/>
    <w:rsid w:val="00BD4CDD"/>
    <w:rsid w:val="00BD5C66"/>
    <w:rsid w:val="00BD5DFA"/>
    <w:rsid w:val="00BD786C"/>
    <w:rsid w:val="00BD7E42"/>
    <w:rsid w:val="00BE02D8"/>
    <w:rsid w:val="00BE0393"/>
    <w:rsid w:val="00BE2963"/>
    <w:rsid w:val="00BE2C25"/>
    <w:rsid w:val="00BE509F"/>
    <w:rsid w:val="00BE56D7"/>
    <w:rsid w:val="00BE62D9"/>
    <w:rsid w:val="00BE656D"/>
    <w:rsid w:val="00BE6590"/>
    <w:rsid w:val="00BE7285"/>
    <w:rsid w:val="00BE7C3A"/>
    <w:rsid w:val="00BE7CF0"/>
    <w:rsid w:val="00BF04A7"/>
    <w:rsid w:val="00BF07C1"/>
    <w:rsid w:val="00BF12FC"/>
    <w:rsid w:val="00BF14B0"/>
    <w:rsid w:val="00BF2427"/>
    <w:rsid w:val="00BF27B4"/>
    <w:rsid w:val="00BF354F"/>
    <w:rsid w:val="00BF37A7"/>
    <w:rsid w:val="00BF57BB"/>
    <w:rsid w:val="00BF5C86"/>
    <w:rsid w:val="00C0128A"/>
    <w:rsid w:val="00C01A71"/>
    <w:rsid w:val="00C02639"/>
    <w:rsid w:val="00C02A2D"/>
    <w:rsid w:val="00C0323E"/>
    <w:rsid w:val="00C03373"/>
    <w:rsid w:val="00C035BD"/>
    <w:rsid w:val="00C04ACE"/>
    <w:rsid w:val="00C06927"/>
    <w:rsid w:val="00C06DD7"/>
    <w:rsid w:val="00C06E26"/>
    <w:rsid w:val="00C07026"/>
    <w:rsid w:val="00C0705D"/>
    <w:rsid w:val="00C07A93"/>
    <w:rsid w:val="00C11BA8"/>
    <w:rsid w:val="00C12435"/>
    <w:rsid w:val="00C131D2"/>
    <w:rsid w:val="00C1427C"/>
    <w:rsid w:val="00C15DE4"/>
    <w:rsid w:val="00C1655F"/>
    <w:rsid w:val="00C17137"/>
    <w:rsid w:val="00C2019E"/>
    <w:rsid w:val="00C204DB"/>
    <w:rsid w:val="00C20AE7"/>
    <w:rsid w:val="00C212F8"/>
    <w:rsid w:val="00C215F4"/>
    <w:rsid w:val="00C216CD"/>
    <w:rsid w:val="00C2294E"/>
    <w:rsid w:val="00C232E3"/>
    <w:rsid w:val="00C2338B"/>
    <w:rsid w:val="00C234AA"/>
    <w:rsid w:val="00C24E61"/>
    <w:rsid w:val="00C258C7"/>
    <w:rsid w:val="00C265F2"/>
    <w:rsid w:val="00C302B2"/>
    <w:rsid w:val="00C30E3F"/>
    <w:rsid w:val="00C327F8"/>
    <w:rsid w:val="00C32A64"/>
    <w:rsid w:val="00C32CBF"/>
    <w:rsid w:val="00C32EA2"/>
    <w:rsid w:val="00C3473D"/>
    <w:rsid w:val="00C34912"/>
    <w:rsid w:val="00C35470"/>
    <w:rsid w:val="00C35855"/>
    <w:rsid w:val="00C3586C"/>
    <w:rsid w:val="00C35AD6"/>
    <w:rsid w:val="00C36E27"/>
    <w:rsid w:val="00C37BE5"/>
    <w:rsid w:val="00C40FDC"/>
    <w:rsid w:val="00C41965"/>
    <w:rsid w:val="00C41B11"/>
    <w:rsid w:val="00C42252"/>
    <w:rsid w:val="00C42A37"/>
    <w:rsid w:val="00C43900"/>
    <w:rsid w:val="00C43A1C"/>
    <w:rsid w:val="00C43B14"/>
    <w:rsid w:val="00C44038"/>
    <w:rsid w:val="00C44089"/>
    <w:rsid w:val="00C4451C"/>
    <w:rsid w:val="00C44F27"/>
    <w:rsid w:val="00C45216"/>
    <w:rsid w:val="00C46493"/>
    <w:rsid w:val="00C46E35"/>
    <w:rsid w:val="00C47E8C"/>
    <w:rsid w:val="00C50591"/>
    <w:rsid w:val="00C523B2"/>
    <w:rsid w:val="00C530BA"/>
    <w:rsid w:val="00C53426"/>
    <w:rsid w:val="00C54CE8"/>
    <w:rsid w:val="00C54F73"/>
    <w:rsid w:val="00C55834"/>
    <w:rsid w:val="00C577E9"/>
    <w:rsid w:val="00C602EA"/>
    <w:rsid w:val="00C603DE"/>
    <w:rsid w:val="00C604E1"/>
    <w:rsid w:val="00C6060D"/>
    <w:rsid w:val="00C62DA6"/>
    <w:rsid w:val="00C63CD6"/>
    <w:rsid w:val="00C64059"/>
    <w:rsid w:val="00C66574"/>
    <w:rsid w:val="00C66713"/>
    <w:rsid w:val="00C671A1"/>
    <w:rsid w:val="00C67D29"/>
    <w:rsid w:val="00C67E1D"/>
    <w:rsid w:val="00C7084E"/>
    <w:rsid w:val="00C7142F"/>
    <w:rsid w:val="00C71DED"/>
    <w:rsid w:val="00C73A28"/>
    <w:rsid w:val="00C73E58"/>
    <w:rsid w:val="00C74D7C"/>
    <w:rsid w:val="00C76231"/>
    <w:rsid w:val="00C76C88"/>
    <w:rsid w:val="00C76EAE"/>
    <w:rsid w:val="00C779DB"/>
    <w:rsid w:val="00C77FA8"/>
    <w:rsid w:val="00C80029"/>
    <w:rsid w:val="00C80DE8"/>
    <w:rsid w:val="00C80DF7"/>
    <w:rsid w:val="00C810F9"/>
    <w:rsid w:val="00C81632"/>
    <w:rsid w:val="00C817BD"/>
    <w:rsid w:val="00C81A19"/>
    <w:rsid w:val="00C82EE0"/>
    <w:rsid w:val="00C835E1"/>
    <w:rsid w:val="00C84867"/>
    <w:rsid w:val="00C85008"/>
    <w:rsid w:val="00C8531F"/>
    <w:rsid w:val="00C85D72"/>
    <w:rsid w:val="00C85EFF"/>
    <w:rsid w:val="00C866DE"/>
    <w:rsid w:val="00C87F0B"/>
    <w:rsid w:val="00C9082C"/>
    <w:rsid w:val="00C90BC0"/>
    <w:rsid w:val="00C91946"/>
    <w:rsid w:val="00C934AA"/>
    <w:rsid w:val="00C93A65"/>
    <w:rsid w:val="00C94482"/>
    <w:rsid w:val="00C947BB"/>
    <w:rsid w:val="00C96AEB"/>
    <w:rsid w:val="00C96DFF"/>
    <w:rsid w:val="00C979AF"/>
    <w:rsid w:val="00CA1551"/>
    <w:rsid w:val="00CA3363"/>
    <w:rsid w:val="00CA53C9"/>
    <w:rsid w:val="00CA599B"/>
    <w:rsid w:val="00CB07D7"/>
    <w:rsid w:val="00CB25C8"/>
    <w:rsid w:val="00CB2D6C"/>
    <w:rsid w:val="00CB3484"/>
    <w:rsid w:val="00CB36E9"/>
    <w:rsid w:val="00CB37B4"/>
    <w:rsid w:val="00CB54A1"/>
    <w:rsid w:val="00CB694A"/>
    <w:rsid w:val="00CB6CDA"/>
    <w:rsid w:val="00CB6EC5"/>
    <w:rsid w:val="00CB6F84"/>
    <w:rsid w:val="00CB7402"/>
    <w:rsid w:val="00CC034A"/>
    <w:rsid w:val="00CC0879"/>
    <w:rsid w:val="00CC0C19"/>
    <w:rsid w:val="00CC167D"/>
    <w:rsid w:val="00CC2655"/>
    <w:rsid w:val="00CC30D9"/>
    <w:rsid w:val="00CC332F"/>
    <w:rsid w:val="00CC3840"/>
    <w:rsid w:val="00CC42CC"/>
    <w:rsid w:val="00CC4D77"/>
    <w:rsid w:val="00CC76A9"/>
    <w:rsid w:val="00CD119F"/>
    <w:rsid w:val="00CD2F83"/>
    <w:rsid w:val="00CD370E"/>
    <w:rsid w:val="00CD3FA4"/>
    <w:rsid w:val="00CD5048"/>
    <w:rsid w:val="00CD562E"/>
    <w:rsid w:val="00CD576A"/>
    <w:rsid w:val="00CE091A"/>
    <w:rsid w:val="00CE0D69"/>
    <w:rsid w:val="00CE23C8"/>
    <w:rsid w:val="00CE2B36"/>
    <w:rsid w:val="00CE3B25"/>
    <w:rsid w:val="00CE3F02"/>
    <w:rsid w:val="00CE486B"/>
    <w:rsid w:val="00CE66D1"/>
    <w:rsid w:val="00CE70E0"/>
    <w:rsid w:val="00CE753C"/>
    <w:rsid w:val="00CF062E"/>
    <w:rsid w:val="00CF0819"/>
    <w:rsid w:val="00CF121F"/>
    <w:rsid w:val="00CF131F"/>
    <w:rsid w:val="00CF191F"/>
    <w:rsid w:val="00CF224D"/>
    <w:rsid w:val="00CF32A7"/>
    <w:rsid w:val="00CF372E"/>
    <w:rsid w:val="00CF3C19"/>
    <w:rsid w:val="00CF4227"/>
    <w:rsid w:val="00CF4501"/>
    <w:rsid w:val="00CF486F"/>
    <w:rsid w:val="00CF4BE8"/>
    <w:rsid w:val="00CF550A"/>
    <w:rsid w:val="00CF670C"/>
    <w:rsid w:val="00CF68BA"/>
    <w:rsid w:val="00CF6AF0"/>
    <w:rsid w:val="00CF6CD7"/>
    <w:rsid w:val="00CF7184"/>
    <w:rsid w:val="00CF7F92"/>
    <w:rsid w:val="00D0136D"/>
    <w:rsid w:val="00D01867"/>
    <w:rsid w:val="00D01BF0"/>
    <w:rsid w:val="00D01C24"/>
    <w:rsid w:val="00D01EFC"/>
    <w:rsid w:val="00D030EE"/>
    <w:rsid w:val="00D0358B"/>
    <w:rsid w:val="00D041DE"/>
    <w:rsid w:val="00D0537E"/>
    <w:rsid w:val="00D05560"/>
    <w:rsid w:val="00D064C8"/>
    <w:rsid w:val="00D07258"/>
    <w:rsid w:val="00D07644"/>
    <w:rsid w:val="00D0784A"/>
    <w:rsid w:val="00D079DB"/>
    <w:rsid w:val="00D10D85"/>
    <w:rsid w:val="00D10F59"/>
    <w:rsid w:val="00D1105D"/>
    <w:rsid w:val="00D12D3B"/>
    <w:rsid w:val="00D12E3D"/>
    <w:rsid w:val="00D1347E"/>
    <w:rsid w:val="00D154F6"/>
    <w:rsid w:val="00D15B84"/>
    <w:rsid w:val="00D165DC"/>
    <w:rsid w:val="00D17094"/>
    <w:rsid w:val="00D171D8"/>
    <w:rsid w:val="00D202A6"/>
    <w:rsid w:val="00D20330"/>
    <w:rsid w:val="00D21DFB"/>
    <w:rsid w:val="00D2374C"/>
    <w:rsid w:val="00D239F7"/>
    <w:rsid w:val="00D240BC"/>
    <w:rsid w:val="00D25498"/>
    <w:rsid w:val="00D25702"/>
    <w:rsid w:val="00D257E6"/>
    <w:rsid w:val="00D26156"/>
    <w:rsid w:val="00D3074C"/>
    <w:rsid w:val="00D314AF"/>
    <w:rsid w:val="00D32F5D"/>
    <w:rsid w:val="00D33175"/>
    <w:rsid w:val="00D365D0"/>
    <w:rsid w:val="00D37191"/>
    <w:rsid w:val="00D37A1D"/>
    <w:rsid w:val="00D40003"/>
    <w:rsid w:val="00D4030B"/>
    <w:rsid w:val="00D41B7C"/>
    <w:rsid w:val="00D4204A"/>
    <w:rsid w:val="00D42D04"/>
    <w:rsid w:val="00D441E6"/>
    <w:rsid w:val="00D44A2D"/>
    <w:rsid w:val="00D5010E"/>
    <w:rsid w:val="00D509F6"/>
    <w:rsid w:val="00D51A32"/>
    <w:rsid w:val="00D51CA0"/>
    <w:rsid w:val="00D52479"/>
    <w:rsid w:val="00D5256D"/>
    <w:rsid w:val="00D52D23"/>
    <w:rsid w:val="00D53508"/>
    <w:rsid w:val="00D53B45"/>
    <w:rsid w:val="00D53D50"/>
    <w:rsid w:val="00D55B8A"/>
    <w:rsid w:val="00D55C96"/>
    <w:rsid w:val="00D561A9"/>
    <w:rsid w:val="00D5759C"/>
    <w:rsid w:val="00D576EE"/>
    <w:rsid w:val="00D57CB5"/>
    <w:rsid w:val="00D6058D"/>
    <w:rsid w:val="00D60993"/>
    <w:rsid w:val="00D62779"/>
    <w:rsid w:val="00D62790"/>
    <w:rsid w:val="00D62A73"/>
    <w:rsid w:val="00D63617"/>
    <w:rsid w:val="00D63647"/>
    <w:rsid w:val="00D637AD"/>
    <w:rsid w:val="00D641D3"/>
    <w:rsid w:val="00D645DB"/>
    <w:rsid w:val="00D6515C"/>
    <w:rsid w:val="00D66573"/>
    <w:rsid w:val="00D667BC"/>
    <w:rsid w:val="00D66D6C"/>
    <w:rsid w:val="00D67048"/>
    <w:rsid w:val="00D710C8"/>
    <w:rsid w:val="00D72306"/>
    <w:rsid w:val="00D72F67"/>
    <w:rsid w:val="00D73549"/>
    <w:rsid w:val="00D73AF5"/>
    <w:rsid w:val="00D73C38"/>
    <w:rsid w:val="00D74F3C"/>
    <w:rsid w:val="00D757FF"/>
    <w:rsid w:val="00D76E35"/>
    <w:rsid w:val="00D80FC8"/>
    <w:rsid w:val="00D82577"/>
    <w:rsid w:val="00D829D5"/>
    <w:rsid w:val="00D84CE2"/>
    <w:rsid w:val="00D85080"/>
    <w:rsid w:val="00D86FF1"/>
    <w:rsid w:val="00D87125"/>
    <w:rsid w:val="00D901E0"/>
    <w:rsid w:val="00D907FF"/>
    <w:rsid w:val="00D92BF5"/>
    <w:rsid w:val="00D93036"/>
    <w:rsid w:val="00D9318D"/>
    <w:rsid w:val="00D93339"/>
    <w:rsid w:val="00D93342"/>
    <w:rsid w:val="00D95205"/>
    <w:rsid w:val="00D960B2"/>
    <w:rsid w:val="00D974E8"/>
    <w:rsid w:val="00D9779B"/>
    <w:rsid w:val="00D97B98"/>
    <w:rsid w:val="00DA0245"/>
    <w:rsid w:val="00DA04E4"/>
    <w:rsid w:val="00DA1AF5"/>
    <w:rsid w:val="00DA3BCF"/>
    <w:rsid w:val="00DA4761"/>
    <w:rsid w:val="00DA4D5C"/>
    <w:rsid w:val="00DA6A38"/>
    <w:rsid w:val="00DA7305"/>
    <w:rsid w:val="00DA76BC"/>
    <w:rsid w:val="00DB0314"/>
    <w:rsid w:val="00DB0676"/>
    <w:rsid w:val="00DB1BD7"/>
    <w:rsid w:val="00DB1D36"/>
    <w:rsid w:val="00DB299B"/>
    <w:rsid w:val="00DB2DF8"/>
    <w:rsid w:val="00DB3E18"/>
    <w:rsid w:val="00DB5E78"/>
    <w:rsid w:val="00DB5FAE"/>
    <w:rsid w:val="00DB64EF"/>
    <w:rsid w:val="00DB6568"/>
    <w:rsid w:val="00DB66A0"/>
    <w:rsid w:val="00DB698F"/>
    <w:rsid w:val="00DB6C08"/>
    <w:rsid w:val="00DB6CB5"/>
    <w:rsid w:val="00DC29EE"/>
    <w:rsid w:val="00DC2C1C"/>
    <w:rsid w:val="00DC3148"/>
    <w:rsid w:val="00DC40D7"/>
    <w:rsid w:val="00DC555E"/>
    <w:rsid w:val="00DC6625"/>
    <w:rsid w:val="00DC6627"/>
    <w:rsid w:val="00DC71B1"/>
    <w:rsid w:val="00DC7B2A"/>
    <w:rsid w:val="00DD05A3"/>
    <w:rsid w:val="00DD0641"/>
    <w:rsid w:val="00DD22B1"/>
    <w:rsid w:val="00DD2F29"/>
    <w:rsid w:val="00DD3FE8"/>
    <w:rsid w:val="00DD436F"/>
    <w:rsid w:val="00DD45B0"/>
    <w:rsid w:val="00DD6A44"/>
    <w:rsid w:val="00DD7558"/>
    <w:rsid w:val="00DD75C6"/>
    <w:rsid w:val="00DE199B"/>
    <w:rsid w:val="00DE1DC7"/>
    <w:rsid w:val="00DE2D10"/>
    <w:rsid w:val="00DE380F"/>
    <w:rsid w:val="00DE3E47"/>
    <w:rsid w:val="00DE4B94"/>
    <w:rsid w:val="00DE6A6A"/>
    <w:rsid w:val="00DE7690"/>
    <w:rsid w:val="00DE7E35"/>
    <w:rsid w:val="00DF0494"/>
    <w:rsid w:val="00DF0973"/>
    <w:rsid w:val="00DF1C7F"/>
    <w:rsid w:val="00DF492F"/>
    <w:rsid w:val="00DF56FE"/>
    <w:rsid w:val="00DF5E09"/>
    <w:rsid w:val="00DF726E"/>
    <w:rsid w:val="00E002F5"/>
    <w:rsid w:val="00E01176"/>
    <w:rsid w:val="00E012C7"/>
    <w:rsid w:val="00E017B4"/>
    <w:rsid w:val="00E01DCE"/>
    <w:rsid w:val="00E01E88"/>
    <w:rsid w:val="00E0241D"/>
    <w:rsid w:val="00E029E1"/>
    <w:rsid w:val="00E042D4"/>
    <w:rsid w:val="00E043B0"/>
    <w:rsid w:val="00E0579C"/>
    <w:rsid w:val="00E05AA6"/>
    <w:rsid w:val="00E068B6"/>
    <w:rsid w:val="00E0715B"/>
    <w:rsid w:val="00E076C4"/>
    <w:rsid w:val="00E07D02"/>
    <w:rsid w:val="00E10585"/>
    <w:rsid w:val="00E111B2"/>
    <w:rsid w:val="00E11B8E"/>
    <w:rsid w:val="00E133BE"/>
    <w:rsid w:val="00E134BE"/>
    <w:rsid w:val="00E14B87"/>
    <w:rsid w:val="00E158D9"/>
    <w:rsid w:val="00E15F8F"/>
    <w:rsid w:val="00E16E56"/>
    <w:rsid w:val="00E17025"/>
    <w:rsid w:val="00E175D4"/>
    <w:rsid w:val="00E17BAF"/>
    <w:rsid w:val="00E17FAD"/>
    <w:rsid w:val="00E2018D"/>
    <w:rsid w:val="00E203DB"/>
    <w:rsid w:val="00E209D8"/>
    <w:rsid w:val="00E20B39"/>
    <w:rsid w:val="00E2148F"/>
    <w:rsid w:val="00E2453F"/>
    <w:rsid w:val="00E24FF8"/>
    <w:rsid w:val="00E2506F"/>
    <w:rsid w:val="00E253E0"/>
    <w:rsid w:val="00E25A13"/>
    <w:rsid w:val="00E25C10"/>
    <w:rsid w:val="00E25C99"/>
    <w:rsid w:val="00E26089"/>
    <w:rsid w:val="00E26802"/>
    <w:rsid w:val="00E268F8"/>
    <w:rsid w:val="00E26AA8"/>
    <w:rsid w:val="00E26B05"/>
    <w:rsid w:val="00E26CAF"/>
    <w:rsid w:val="00E27DC9"/>
    <w:rsid w:val="00E306C8"/>
    <w:rsid w:val="00E31810"/>
    <w:rsid w:val="00E318BC"/>
    <w:rsid w:val="00E319AB"/>
    <w:rsid w:val="00E33F38"/>
    <w:rsid w:val="00E349D4"/>
    <w:rsid w:val="00E36345"/>
    <w:rsid w:val="00E36F7E"/>
    <w:rsid w:val="00E37D3C"/>
    <w:rsid w:val="00E400DA"/>
    <w:rsid w:val="00E408A3"/>
    <w:rsid w:val="00E40AF6"/>
    <w:rsid w:val="00E40D0F"/>
    <w:rsid w:val="00E42128"/>
    <w:rsid w:val="00E422FB"/>
    <w:rsid w:val="00E42411"/>
    <w:rsid w:val="00E42666"/>
    <w:rsid w:val="00E426A1"/>
    <w:rsid w:val="00E43A5F"/>
    <w:rsid w:val="00E43EEE"/>
    <w:rsid w:val="00E44C88"/>
    <w:rsid w:val="00E45536"/>
    <w:rsid w:val="00E4761D"/>
    <w:rsid w:val="00E4781B"/>
    <w:rsid w:val="00E50491"/>
    <w:rsid w:val="00E50D4C"/>
    <w:rsid w:val="00E512E3"/>
    <w:rsid w:val="00E51550"/>
    <w:rsid w:val="00E51886"/>
    <w:rsid w:val="00E51EB4"/>
    <w:rsid w:val="00E546C0"/>
    <w:rsid w:val="00E574B5"/>
    <w:rsid w:val="00E576EB"/>
    <w:rsid w:val="00E57F1C"/>
    <w:rsid w:val="00E57F5D"/>
    <w:rsid w:val="00E6001B"/>
    <w:rsid w:val="00E603D6"/>
    <w:rsid w:val="00E619A2"/>
    <w:rsid w:val="00E61AD1"/>
    <w:rsid w:val="00E61B64"/>
    <w:rsid w:val="00E62360"/>
    <w:rsid w:val="00E6258C"/>
    <w:rsid w:val="00E6398F"/>
    <w:rsid w:val="00E639EF"/>
    <w:rsid w:val="00E63FCE"/>
    <w:rsid w:val="00E64BD0"/>
    <w:rsid w:val="00E64E0C"/>
    <w:rsid w:val="00E6589D"/>
    <w:rsid w:val="00E65B53"/>
    <w:rsid w:val="00E66746"/>
    <w:rsid w:val="00E668EA"/>
    <w:rsid w:val="00E67B1C"/>
    <w:rsid w:val="00E709BB"/>
    <w:rsid w:val="00E70F0B"/>
    <w:rsid w:val="00E71C57"/>
    <w:rsid w:val="00E72F58"/>
    <w:rsid w:val="00E76595"/>
    <w:rsid w:val="00E76846"/>
    <w:rsid w:val="00E76CB7"/>
    <w:rsid w:val="00E770B8"/>
    <w:rsid w:val="00E825AF"/>
    <w:rsid w:val="00E83C6E"/>
    <w:rsid w:val="00E84BCF"/>
    <w:rsid w:val="00E84BDB"/>
    <w:rsid w:val="00E84D88"/>
    <w:rsid w:val="00E85629"/>
    <w:rsid w:val="00E857F9"/>
    <w:rsid w:val="00E85F57"/>
    <w:rsid w:val="00E874A1"/>
    <w:rsid w:val="00E87C7F"/>
    <w:rsid w:val="00E91ED2"/>
    <w:rsid w:val="00E937B2"/>
    <w:rsid w:val="00E93A8F"/>
    <w:rsid w:val="00E93D0E"/>
    <w:rsid w:val="00E94A66"/>
    <w:rsid w:val="00E94D9B"/>
    <w:rsid w:val="00E94DEB"/>
    <w:rsid w:val="00EA234D"/>
    <w:rsid w:val="00EA3F4A"/>
    <w:rsid w:val="00EA46E7"/>
    <w:rsid w:val="00EA4714"/>
    <w:rsid w:val="00EA4C95"/>
    <w:rsid w:val="00EA7179"/>
    <w:rsid w:val="00EA7852"/>
    <w:rsid w:val="00EB1123"/>
    <w:rsid w:val="00EB1B85"/>
    <w:rsid w:val="00EB1D8F"/>
    <w:rsid w:val="00EB20AA"/>
    <w:rsid w:val="00EB31E0"/>
    <w:rsid w:val="00EB3C7B"/>
    <w:rsid w:val="00EB4AB5"/>
    <w:rsid w:val="00EB5034"/>
    <w:rsid w:val="00EB548C"/>
    <w:rsid w:val="00EC0516"/>
    <w:rsid w:val="00EC163D"/>
    <w:rsid w:val="00EC194C"/>
    <w:rsid w:val="00EC36C1"/>
    <w:rsid w:val="00EC3DB0"/>
    <w:rsid w:val="00EC3F3F"/>
    <w:rsid w:val="00EC4DB4"/>
    <w:rsid w:val="00EC4EAA"/>
    <w:rsid w:val="00ED04B8"/>
    <w:rsid w:val="00ED3A9F"/>
    <w:rsid w:val="00ED3F5C"/>
    <w:rsid w:val="00ED4BD5"/>
    <w:rsid w:val="00ED4D97"/>
    <w:rsid w:val="00ED54C3"/>
    <w:rsid w:val="00ED5FB0"/>
    <w:rsid w:val="00ED6EB5"/>
    <w:rsid w:val="00EE1498"/>
    <w:rsid w:val="00EE14D8"/>
    <w:rsid w:val="00EE2618"/>
    <w:rsid w:val="00EE494A"/>
    <w:rsid w:val="00EE63A8"/>
    <w:rsid w:val="00EE66EA"/>
    <w:rsid w:val="00EE6908"/>
    <w:rsid w:val="00EF1E2E"/>
    <w:rsid w:val="00EF2208"/>
    <w:rsid w:val="00EF30CF"/>
    <w:rsid w:val="00EF3329"/>
    <w:rsid w:val="00EF3A54"/>
    <w:rsid w:val="00EF3D79"/>
    <w:rsid w:val="00EF4A50"/>
    <w:rsid w:val="00EF4FA8"/>
    <w:rsid w:val="00EF5904"/>
    <w:rsid w:val="00EF6628"/>
    <w:rsid w:val="00EF6F66"/>
    <w:rsid w:val="00F0114D"/>
    <w:rsid w:val="00F01D2B"/>
    <w:rsid w:val="00F02112"/>
    <w:rsid w:val="00F029BA"/>
    <w:rsid w:val="00F03F37"/>
    <w:rsid w:val="00F03F84"/>
    <w:rsid w:val="00F04B8F"/>
    <w:rsid w:val="00F04CF9"/>
    <w:rsid w:val="00F06A8C"/>
    <w:rsid w:val="00F06F7F"/>
    <w:rsid w:val="00F07992"/>
    <w:rsid w:val="00F1121A"/>
    <w:rsid w:val="00F12012"/>
    <w:rsid w:val="00F12EF3"/>
    <w:rsid w:val="00F146B0"/>
    <w:rsid w:val="00F14AC4"/>
    <w:rsid w:val="00F14C23"/>
    <w:rsid w:val="00F14C3D"/>
    <w:rsid w:val="00F15164"/>
    <w:rsid w:val="00F1581E"/>
    <w:rsid w:val="00F15B62"/>
    <w:rsid w:val="00F1680A"/>
    <w:rsid w:val="00F169A3"/>
    <w:rsid w:val="00F20567"/>
    <w:rsid w:val="00F20583"/>
    <w:rsid w:val="00F2152A"/>
    <w:rsid w:val="00F217A0"/>
    <w:rsid w:val="00F22E12"/>
    <w:rsid w:val="00F239E5"/>
    <w:rsid w:val="00F23DE2"/>
    <w:rsid w:val="00F23F7A"/>
    <w:rsid w:val="00F2405D"/>
    <w:rsid w:val="00F24616"/>
    <w:rsid w:val="00F25A4B"/>
    <w:rsid w:val="00F25C65"/>
    <w:rsid w:val="00F2605F"/>
    <w:rsid w:val="00F26AD6"/>
    <w:rsid w:val="00F276F2"/>
    <w:rsid w:val="00F27DC8"/>
    <w:rsid w:val="00F3211B"/>
    <w:rsid w:val="00F32A3C"/>
    <w:rsid w:val="00F3317D"/>
    <w:rsid w:val="00F33DAA"/>
    <w:rsid w:val="00F33DFC"/>
    <w:rsid w:val="00F34D0E"/>
    <w:rsid w:val="00F35447"/>
    <w:rsid w:val="00F3545F"/>
    <w:rsid w:val="00F35D23"/>
    <w:rsid w:val="00F35EAD"/>
    <w:rsid w:val="00F36199"/>
    <w:rsid w:val="00F3620F"/>
    <w:rsid w:val="00F36BE6"/>
    <w:rsid w:val="00F37F39"/>
    <w:rsid w:val="00F40BFA"/>
    <w:rsid w:val="00F40CA1"/>
    <w:rsid w:val="00F412AE"/>
    <w:rsid w:val="00F4331F"/>
    <w:rsid w:val="00F45539"/>
    <w:rsid w:val="00F46871"/>
    <w:rsid w:val="00F476D0"/>
    <w:rsid w:val="00F5027F"/>
    <w:rsid w:val="00F51ADF"/>
    <w:rsid w:val="00F51DBF"/>
    <w:rsid w:val="00F5358B"/>
    <w:rsid w:val="00F538DE"/>
    <w:rsid w:val="00F540FD"/>
    <w:rsid w:val="00F5411B"/>
    <w:rsid w:val="00F55038"/>
    <w:rsid w:val="00F551D9"/>
    <w:rsid w:val="00F551F9"/>
    <w:rsid w:val="00F562AF"/>
    <w:rsid w:val="00F5759F"/>
    <w:rsid w:val="00F60890"/>
    <w:rsid w:val="00F60F4E"/>
    <w:rsid w:val="00F6206A"/>
    <w:rsid w:val="00F620AB"/>
    <w:rsid w:val="00F62736"/>
    <w:rsid w:val="00F62906"/>
    <w:rsid w:val="00F63175"/>
    <w:rsid w:val="00F633EE"/>
    <w:rsid w:val="00F635CB"/>
    <w:rsid w:val="00F6399A"/>
    <w:rsid w:val="00F647A0"/>
    <w:rsid w:val="00F64A66"/>
    <w:rsid w:val="00F64C30"/>
    <w:rsid w:val="00F66802"/>
    <w:rsid w:val="00F66FAA"/>
    <w:rsid w:val="00F6768C"/>
    <w:rsid w:val="00F67F19"/>
    <w:rsid w:val="00F70401"/>
    <w:rsid w:val="00F70436"/>
    <w:rsid w:val="00F71517"/>
    <w:rsid w:val="00F71688"/>
    <w:rsid w:val="00F7266B"/>
    <w:rsid w:val="00F72A6D"/>
    <w:rsid w:val="00F735AF"/>
    <w:rsid w:val="00F74FE5"/>
    <w:rsid w:val="00F769E3"/>
    <w:rsid w:val="00F77B64"/>
    <w:rsid w:val="00F77E3D"/>
    <w:rsid w:val="00F803D3"/>
    <w:rsid w:val="00F8100B"/>
    <w:rsid w:val="00F81B31"/>
    <w:rsid w:val="00F81DF7"/>
    <w:rsid w:val="00F83FC8"/>
    <w:rsid w:val="00F84FA1"/>
    <w:rsid w:val="00F87EA6"/>
    <w:rsid w:val="00F901B6"/>
    <w:rsid w:val="00F902BB"/>
    <w:rsid w:val="00F902DF"/>
    <w:rsid w:val="00F90609"/>
    <w:rsid w:val="00F91297"/>
    <w:rsid w:val="00F9238B"/>
    <w:rsid w:val="00F92B32"/>
    <w:rsid w:val="00F92DC7"/>
    <w:rsid w:val="00F93441"/>
    <w:rsid w:val="00F9370F"/>
    <w:rsid w:val="00F938FD"/>
    <w:rsid w:val="00F9528C"/>
    <w:rsid w:val="00F9592A"/>
    <w:rsid w:val="00F97A65"/>
    <w:rsid w:val="00FA0641"/>
    <w:rsid w:val="00FA3C8E"/>
    <w:rsid w:val="00FA548A"/>
    <w:rsid w:val="00FA65A6"/>
    <w:rsid w:val="00FA712F"/>
    <w:rsid w:val="00FA72D0"/>
    <w:rsid w:val="00FA77F6"/>
    <w:rsid w:val="00FA7FC6"/>
    <w:rsid w:val="00FB0A52"/>
    <w:rsid w:val="00FB1586"/>
    <w:rsid w:val="00FB2869"/>
    <w:rsid w:val="00FB36E3"/>
    <w:rsid w:val="00FB37E7"/>
    <w:rsid w:val="00FB450E"/>
    <w:rsid w:val="00FB4A1D"/>
    <w:rsid w:val="00FB661C"/>
    <w:rsid w:val="00FB7613"/>
    <w:rsid w:val="00FC0C52"/>
    <w:rsid w:val="00FC258C"/>
    <w:rsid w:val="00FC30BD"/>
    <w:rsid w:val="00FC4AC1"/>
    <w:rsid w:val="00FC514F"/>
    <w:rsid w:val="00FC528A"/>
    <w:rsid w:val="00FC56F4"/>
    <w:rsid w:val="00FC5792"/>
    <w:rsid w:val="00FC6153"/>
    <w:rsid w:val="00FC7E3B"/>
    <w:rsid w:val="00FD02FC"/>
    <w:rsid w:val="00FD036C"/>
    <w:rsid w:val="00FD06D1"/>
    <w:rsid w:val="00FD0834"/>
    <w:rsid w:val="00FD13C1"/>
    <w:rsid w:val="00FD1AAA"/>
    <w:rsid w:val="00FD343A"/>
    <w:rsid w:val="00FD4433"/>
    <w:rsid w:val="00FD49BB"/>
    <w:rsid w:val="00FD54C2"/>
    <w:rsid w:val="00FD651B"/>
    <w:rsid w:val="00FD6DAD"/>
    <w:rsid w:val="00FD6F67"/>
    <w:rsid w:val="00FE05A8"/>
    <w:rsid w:val="00FE1132"/>
    <w:rsid w:val="00FE150C"/>
    <w:rsid w:val="00FE1556"/>
    <w:rsid w:val="00FE2665"/>
    <w:rsid w:val="00FE282C"/>
    <w:rsid w:val="00FE3E14"/>
    <w:rsid w:val="00FE4353"/>
    <w:rsid w:val="00FE5C84"/>
    <w:rsid w:val="00FE6554"/>
    <w:rsid w:val="00FE674F"/>
    <w:rsid w:val="00FE6CB8"/>
    <w:rsid w:val="00FF0A88"/>
    <w:rsid w:val="00FF1906"/>
    <w:rsid w:val="00FF1F9C"/>
    <w:rsid w:val="00FF292E"/>
    <w:rsid w:val="00FF3744"/>
    <w:rsid w:val="00FF47C2"/>
    <w:rsid w:val="00FF4B0A"/>
    <w:rsid w:val="00FF72F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5CD8"/>
  <w15:docId w15:val="{D76C09B3-20E9-4DF6-8E39-C0DE3CD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9F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073"/>
    <w:rPr>
      <w:b/>
      <w:bCs/>
    </w:rPr>
  </w:style>
  <w:style w:type="character" w:customStyle="1" w:styleId="apple-converted-space">
    <w:name w:val="apple-converted-space"/>
    <w:basedOn w:val="a0"/>
    <w:rsid w:val="009F7073"/>
  </w:style>
  <w:style w:type="character" w:styleId="a6">
    <w:name w:val="Emphasis"/>
    <w:basedOn w:val="a0"/>
    <w:uiPriority w:val="20"/>
    <w:qFormat/>
    <w:rsid w:val="009F707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2DC"/>
  </w:style>
  <w:style w:type="paragraph" w:styleId="a9">
    <w:name w:val="footer"/>
    <w:basedOn w:val="a"/>
    <w:link w:val="aa"/>
    <w:uiPriority w:val="99"/>
    <w:unhideWhenUsed/>
    <w:rsid w:val="00A5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2DC"/>
  </w:style>
  <w:style w:type="paragraph" w:styleId="ab">
    <w:name w:val="Balloon Text"/>
    <w:basedOn w:val="a"/>
    <w:link w:val="ac"/>
    <w:uiPriority w:val="99"/>
    <w:semiHidden/>
    <w:unhideWhenUsed/>
    <w:rsid w:val="001C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0E9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96D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C9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link w:val="a3"/>
    <w:locked/>
    <w:rsid w:val="00C80D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B1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C810F9"/>
    <w:pPr>
      <w:ind w:left="720"/>
      <w:contextualSpacing/>
    </w:pPr>
  </w:style>
  <w:style w:type="paragraph" w:customStyle="1" w:styleId="af1">
    <w:name w:val="Знак"/>
    <w:basedOn w:val="a"/>
    <w:rsid w:val="00626C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2">
    <w:name w:val="Hyperlink"/>
    <w:basedOn w:val="a0"/>
    <w:uiPriority w:val="99"/>
    <w:semiHidden/>
    <w:unhideWhenUsed/>
    <w:rsid w:val="00661DD7"/>
    <w:rPr>
      <w:color w:val="0000FF"/>
      <w:u w:val="single"/>
    </w:rPr>
  </w:style>
  <w:style w:type="paragraph" w:customStyle="1" w:styleId="ConsPlusTitle">
    <w:name w:val="ConsPlusTitle"/>
    <w:rsid w:val="00E42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67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D2F0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2F0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2F0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D2F0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D2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3C03-F531-488B-A0EA-6E885D01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7018</TotalTime>
  <Pages>9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КРК_1</cp:lastModifiedBy>
  <cp:revision>1767</cp:revision>
  <cp:lastPrinted>2022-10-27T06:10:00Z</cp:lastPrinted>
  <dcterms:created xsi:type="dcterms:W3CDTF">2019-08-08T08:14:00Z</dcterms:created>
  <dcterms:modified xsi:type="dcterms:W3CDTF">2022-10-27T07:15:00Z</dcterms:modified>
</cp:coreProperties>
</file>