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59" w:rsidRPr="004577B9" w:rsidRDefault="002D1A59" w:rsidP="00187AC9">
      <w:pPr>
        <w:spacing w:line="360" w:lineRule="auto"/>
        <w:rPr>
          <w:sz w:val="32"/>
          <w:szCs w:val="32"/>
        </w:rPr>
      </w:pPr>
      <w:bookmarkStart w:id="0" w:name="_GoBack"/>
      <w:bookmarkEnd w:id="0"/>
    </w:p>
    <w:p w:rsidR="008B003C" w:rsidRPr="003574F0" w:rsidRDefault="008B003C" w:rsidP="002D1A59">
      <w:pPr>
        <w:spacing w:line="360" w:lineRule="auto"/>
        <w:ind w:hanging="142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2242185</wp:posOffset>
            </wp:positionH>
            <wp:positionV relativeFrom="paragraph">
              <wp:align>top</wp:align>
            </wp:positionV>
            <wp:extent cx="762000" cy="8763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1A59">
        <w:rPr>
          <w:sz w:val="20"/>
          <w:szCs w:val="20"/>
        </w:rPr>
        <w:br w:type="textWrapping" w:clear="all"/>
      </w:r>
    </w:p>
    <w:p w:rsidR="008B003C" w:rsidRPr="003574F0" w:rsidRDefault="008B003C" w:rsidP="008B003C">
      <w:pPr>
        <w:widowControl w:val="0"/>
        <w:jc w:val="center"/>
        <w:rPr>
          <w:spacing w:val="20"/>
          <w:kern w:val="28"/>
          <w:sz w:val="28"/>
          <w:szCs w:val="20"/>
        </w:rPr>
      </w:pPr>
      <w:r w:rsidRPr="003574F0">
        <w:rPr>
          <w:spacing w:val="20"/>
          <w:kern w:val="28"/>
          <w:sz w:val="28"/>
          <w:szCs w:val="20"/>
        </w:rPr>
        <w:t>АДМИНИСТРАЦИЯ   МУНИЦИПАЛЬНОГО ОБРАЗОВАНИЯ</w:t>
      </w:r>
    </w:p>
    <w:p w:rsidR="008B003C" w:rsidRPr="003574F0" w:rsidRDefault="008B003C" w:rsidP="008B003C">
      <w:pPr>
        <w:widowControl w:val="0"/>
        <w:jc w:val="center"/>
        <w:rPr>
          <w:spacing w:val="20"/>
          <w:kern w:val="28"/>
          <w:sz w:val="28"/>
          <w:szCs w:val="20"/>
        </w:rPr>
      </w:pPr>
      <w:r w:rsidRPr="003574F0">
        <w:rPr>
          <w:spacing w:val="20"/>
          <w:kern w:val="28"/>
          <w:sz w:val="28"/>
          <w:szCs w:val="20"/>
        </w:rPr>
        <w:t>«</w:t>
      </w:r>
      <w:proofErr w:type="gramStart"/>
      <w:r w:rsidRPr="003574F0">
        <w:rPr>
          <w:spacing w:val="20"/>
          <w:kern w:val="28"/>
          <w:sz w:val="28"/>
          <w:szCs w:val="20"/>
        </w:rPr>
        <w:t>ЕЛЬНИНСКИЙ  РАЙОН</w:t>
      </w:r>
      <w:proofErr w:type="gramEnd"/>
      <w:r w:rsidRPr="003574F0">
        <w:rPr>
          <w:spacing w:val="20"/>
          <w:kern w:val="28"/>
          <w:sz w:val="28"/>
          <w:szCs w:val="20"/>
        </w:rPr>
        <w:t>» СМОЛЕНСКОЙ ОБЛАСТИ</w:t>
      </w:r>
    </w:p>
    <w:p w:rsidR="008B003C" w:rsidRPr="003574F0" w:rsidRDefault="008B003C" w:rsidP="008B003C">
      <w:pPr>
        <w:widowControl w:val="0"/>
        <w:rPr>
          <w:kern w:val="28"/>
          <w:sz w:val="32"/>
          <w:szCs w:val="32"/>
        </w:rPr>
      </w:pPr>
    </w:p>
    <w:p w:rsidR="008B003C" w:rsidRPr="003574F0" w:rsidRDefault="008B003C" w:rsidP="008B003C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3574F0">
        <w:rPr>
          <w:b/>
          <w:sz w:val="28"/>
          <w:szCs w:val="28"/>
        </w:rPr>
        <w:t xml:space="preserve">П О С Т А Н О В Л Е Н И Е </w:t>
      </w:r>
    </w:p>
    <w:p w:rsidR="008B003C" w:rsidRPr="003574F0" w:rsidRDefault="008B003C" w:rsidP="008B003C">
      <w:pPr>
        <w:widowControl w:val="0"/>
        <w:rPr>
          <w:sz w:val="20"/>
          <w:szCs w:val="20"/>
        </w:rPr>
      </w:pPr>
    </w:p>
    <w:p w:rsidR="008B003C" w:rsidRPr="003574F0" w:rsidRDefault="00CA7C2D" w:rsidP="008B003C">
      <w:pPr>
        <w:widowControl w:val="0"/>
        <w:ind w:right="1255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61671A">
        <w:rPr>
          <w:sz w:val="28"/>
          <w:szCs w:val="20"/>
        </w:rPr>
        <w:t>19.12.</w:t>
      </w:r>
      <w:r w:rsidR="008B003C">
        <w:rPr>
          <w:sz w:val="28"/>
          <w:szCs w:val="20"/>
        </w:rPr>
        <w:t>2022</w:t>
      </w:r>
      <w:r>
        <w:rPr>
          <w:sz w:val="28"/>
          <w:szCs w:val="20"/>
        </w:rPr>
        <w:t xml:space="preserve"> </w:t>
      </w:r>
      <w:r w:rsidR="008B003C" w:rsidRPr="003574F0">
        <w:rPr>
          <w:sz w:val="28"/>
          <w:szCs w:val="20"/>
        </w:rPr>
        <w:t xml:space="preserve">№ </w:t>
      </w:r>
      <w:r w:rsidR="0061671A">
        <w:rPr>
          <w:sz w:val="28"/>
          <w:szCs w:val="20"/>
        </w:rPr>
        <w:t>888</w:t>
      </w:r>
    </w:p>
    <w:p w:rsidR="008B003C" w:rsidRPr="003574F0" w:rsidRDefault="008B003C" w:rsidP="008B003C">
      <w:pPr>
        <w:widowControl w:val="0"/>
        <w:tabs>
          <w:tab w:val="left" w:pos="4536"/>
        </w:tabs>
        <w:ind w:right="1255"/>
        <w:rPr>
          <w:sz w:val="28"/>
          <w:szCs w:val="20"/>
        </w:rPr>
      </w:pPr>
      <w:r w:rsidRPr="003574F0">
        <w:rPr>
          <w:sz w:val="18"/>
          <w:szCs w:val="18"/>
        </w:rPr>
        <w:t>г. Ельня</w:t>
      </w:r>
    </w:p>
    <w:p w:rsidR="008B003C" w:rsidRPr="003574F0" w:rsidRDefault="008B003C" w:rsidP="008B003C">
      <w:pPr>
        <w:widowControl w:val="0"/>
        <w:ind w:right="-55"/>
        <w:jc w:val="both"/>
        <w:rPr>
          <w:sz w:val="28"/>
          <w:szCs w:val="20"/>
        </w:rPr>
      </w:pPr>
    </w:p>
    <w:p w:rsidR="008B003C" w:rsidRDefault="008B003C" w:rsidP="008B003C">
      <w:pPr>
        <w:ind w:right="5421"/>
        <w:jc w:val="both"/>
        <w:rPr>
          <w:sz w:val="28"/>
          <w:szCs w:val="28"/>
        </w:rPr>
      </w:pPr>
      <w:r w:rsidRPr="006722A2">
        <w:rPr>
          <w:sz w:val="28"/>
          <w:szCs w:val="28"/>
        </w:rPr>
        <w:t>О</w:t>
      </w:r>
      <w:r w:rsidR="0061495B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земельного контроля в границах муниципального образования «Ельнинский район» Смоленской области на 2023 год</w:t>
      </w:r>
    </w:p>
    <w:p w:rsidR="008B003C" w:rsidRDefault="008B003C" w:rsidP="008B003C">
      <w:pPr>
        <w:ind w:right="5421"/>
        <w:jc w:val="both"/>
        <w:rPr>
          <w:sz w:val="28"/>
          <w:szCs w:val="28"/>
        </w:rPr>
      </w:pPr>
    </w:p>
    <w:p w:rsidR="008B003C" w:rsidRDefault="008B003C" w:rsidP="008B003C">
      <w:pPr>
        <w:ind w:right="5421"/>
        <w:jc w:val="both"/>
        <w:rPr>
          <w:sz w:val="28"/>
          <w:szCs w:val="28"/>
        </w:rPr>
      </w:pPr>
    </w:p>
    <w:p w:rsidR="008B003C" w:rsidRDefault="008B003C" w:rsidP="008B003C">
      <w:pPr>
        <w:ind w:right="5421"/>
        <w:jc w:val="both"/>
        <w:rPr>
          <w:sz w:val="28"/>
          <w:szCs w:val="28"/>
        </w:rPr>
      </w:pPr>
    </w:p>
    <w:p w:rsidR="008B003C" w:rsidRDefault="008B003C" w:rsidP="008B003C">
      <w:pPr>
        <w:ind w:firstLine="709"/>
        <w:jc w:val="both"/>
        <w:rPr>
          <w:sz w:val="28"/>
          <w:szCs w:val="28"/>
        </w:rPr>
      </w:pPr>
      <w:r w:rsidRPr="00F02ADE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>
        <w:rPr>
          <w:color w:val="000000" w:themeColor="text1"/>
          <w:sz w:val="28"/>
          <w:szCs w:val="28"/>
        </w:rPr>
        <w:t xml:space="preserve"> июля </w:t>
      </w:r>
      <w:r w:rsidRPr="00F02ADE">
        <w:rPr>
          <w:color w:val="000000" w:themeColor="text1"/>
          <w:sz w:val="28"/>
          <w:szCs w:val="28"/>
        </w:rPr>
        <w:t xml:space="preserve">2020 </w:t>
      </w:r>
      <w:r>
        <w:rPr>
          <w:color w:val="000000" w:themeColor="text1"/>
          <w:sz w:val="28"/>
          <w:szCs w:val="28"/>
        </w:rPr>
        <w:t xml:space="preserve">года </w:t>
      </w:r>
      <w:r w:rsidRPr="00F02ADE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F02ADE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F02ADE">
        <w:rPr>
          <w:color w:val="000000" w:themeColor="text1"/>
          <w:sz w:val="28"/>
          <w:szCs w:val="28"/>
        </w:rPr>
        <w:t xml:space="preserve"> </w:t>
      </w:r>
      <w:r w:rsidRPr="00F02ADE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F02ADE">
        <w:rPr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>, по результатам общественных обсуждений А</w:t>
      </w:r>
      <w:r w:rsidRPr="00F02ADE">
        <w:rPr>
          <w:color w:val="000000" w:themeColor="text1"/>
          <w:sz w:val="28"/>
          <w:szCs w:val="28"/>
        </w:rPr>
        <w:t>дминистрация</w:t>
      </w:r>
      <w:r>
        <w:rPr>
          <w:color w:val="000000" w:themeColor="text1"/>
          <w:sz w:val="28"/>
          <w:szCs w:val="28"/>
        </w:rPr>
        <w:t xml:space="preserve"> муниципального образования «Ельнинский район» Смоленской области</w:t>
      </w:r>
    </w:p>
    <w:p w:rsidR="008B003C" w:rsidRPr="003574F0" w:rsidRDefault="008B003C" w:rsidP="008B003C">
      <w:pPr>
        <w:ind w:firstLine="709"/>
        <w:jc w:val="both"/>
        <w:rPr>
          <w:sz w:val="28"/>
          <w:szCs w:val="28"/>
        </w:rPr>
      </w:pPr>
      <w:r w:rsidRPr="003574F0">
        <w:rPr>
          <w:sz w:val="28"/>
          <w:szCs w:val="28"/>
        </w:rPr>
        <w:t xml:space="preserve">п о с </w:t>
      </w:r>
      <w:proofErr w:type="gramStart"/>
      <w:r w:rsidRPr="003574F0">
        <w:rPr>
          <w:sz w:val="28"/>
          <w:szCs w:val="28"/>
        </w:rPr>
        <w:t>т</w:t>
      </w:r>
      <w:proofErr w:type="gramEnd"/>
      <w:r w:rsidRPr="003574F0">
        <w:rPr>
          <w:sz w:val="28"/>
          <w:szCs w:val="28"/>
        </w:rPr>
        <w:t xml:space="preserve"> а н о в л я е т:</w:t>
      </w:r>
    </w:p>
    <w:p w:rsidR="008B003C" w:rsidRPr="003574F0" w:rsidRDefault="008B003C" w:rsidP="008B003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B003C" w:rsidRDefault="008B003C" w:rsidP="008B003C">
      <w:pPr>
        <w:widowControl w:val="0"/>
        <w:ind w:right="-55"/>
        <w:jc w:val="both"/>
        <w:rPr>
          <w:sz w:val="28"/>
          <w:szCs w:val="28"/>
        </w:rPr>
      </w:pPr>
      <w:r>
        <w:rPr>
          <w:sz w:val="28"/>
          <w:szCs w:val="20"/>
        </w:rPr>
        <w:tab/>
      </w:r>
      <w:r w:rsidRPr="003574F0">
        <w:rPr>
          <w:sz w:val="28"/>
          <w:szCs w:val="28"/>
        </w:rPr>
        <w:t xml:space="preserve">1. </w:t>
      </w:r>
      <w:r w:rsidRPr="00F02ADE">
        <w:rPr>
          <w:color w:val="000000" w:themeColor="text1"/>
          <w:sz w:val="28"/>
          <w:szCs w:val="28"/>
        </w:rPr>
        <w:t>Утвердить П</w:t>
      </w:r>
      <w:r w:rsidRPr="00F02ADE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F02ADE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F02ADE">
        <w:rPr>
          <w:color w:val="000000" w:themeColor="text1"/>
          <w:spacing w:val="-6"/>
          <w:sz w:val="28"/>
          <w:szCs w:val="28"/>
        </w:rPr>
        <w:t xml:space="preserve"> в границах</w:t>
      </w:r>
      <w:r w:rsidRPr="00F02A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образования «Ельнинский район» Смоленской области на 2023</w:t>
      </w:r>
      <w:r w:rsidRPr="00F02ADE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8B003C" w:rsidRDefault="008B003C" w:rsidP="008B003C">
      <w:pPr>
        <w:ind w:firstLine="709"/>
        <w:jc w:val="both"/>
        <w:rPr>
          <w:sz w:val="28"/>
          <w:szCs w:val="28"/>
        </w:rPr>
      </w:pPr>
      <w:r w:rsidRPr="003574F0">
        <w:rPr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>Настоящее п</w:t>
      </w:r>
      <w:r w:rsidRPr="00F02ADE">
        <w:rPr>
          <w:color w:val="000000" w:themeColor="text1"/>
          <w:sz w:val="28"/>
          <w:szCs w:val="28"/>
        </w:rPr>
        <w:t>остановление вступает в силу со дня его официального опубликования.</w:t>
      </w:r>
    </w:p>
    <w:p w:rsidR="008B003C" w:rsidRPr="003574F0" w:rsidRDefault="008B003C" w:rsidP="008B003C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005121">
        <w:rPr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AD284A">
        <w:rPr>
          <w:color w:val="000000" w:themeColor="text1"/>
          <w:sz w:val="28"/>
          <w:szCs w:val="28"/>
        </w:rPr>
        <w:t>С</w:t>
      </w:r>
      <w:r w:rsidR="00D16F37">
        <w:rPr>
          <w:color w:val="000000" w:themeColor="text1"/>
          <w:sz w:val="28"/>
          <w:szCs w:val="28"/>
        </w:rPr>
        <w:t>ектору информационной работы</w:t>
      </w:r>
      <w:r w:rsidR="00AD284A" w:rsidRPr="00AD284A">
        <w:rPr>
          <w:color w:val="000000" w:themeColor="text1"/>
          <w:sz w:val="28"/>
          <w:szCs w:val="28"/>
        </w:rPr>
        <w:t xml:space="preserve"> </w:t>
      </w:r>
      <w:r w:rsidR="00AD284A">
        <w:rPr>
          <w:color w:val="000000" w:themeColor="text1"/>
          <w:sz w:val="28"/>
          <w:szCs w:val="28"/>
        </w:rPr>
        <w:t>Администрации муниципального образования «Ельнинский район» Смоленской области</w:t>
      </w:r>
      <w:r w:rsidR="00D16F37">
        <w:rPr>
          <w:color w:val="000000" w:themeColor="text1"/>
          <w:sz w:val="28"/>
          <w:szCs w:val="28"/>
        </w:rPr>
        <w:t xml:space="preserve"> </w:t>
      </w:r>
      <w:r w:rsidR="00AD284A">
        <w:rPr>
          <w:color w:val="000000" w:themeColor="text1"/>
          <w:sz w:val="28"/>
          <w:szCs w:val="28"/>
        </w:rPr>
        <w:t xml:space="preserve">обеспечить </w:t>
      </w:r>
      <w:r>
        <w:rPr>
          <w:color w:val="000000" w:themeColor="text1"/>
          <w:sz w:val="28"/>
          <w:szCs w:val="28"/>
        </w:rPr>
        <w:lastRenderedPageBreak/>
        <w:t>размещение настоящего постановления на официальном сайте Администрации муниципального образования «Ельнинский район» Смоленской области в информационно-телекоммуникационной сети «Интернет».</w:t>
      </w:r>
    </w:p>
    <w:p w:rsidR="008B003C" w:rsidRDefault="008B003C" w:rsidP="008B003C">
      <w:pPr>
        <w:widowControl w:val="0"/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74F0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муниципального образования «Ельнинский район» Смоленской области С.В. </w:t>
      </w:r>
      <w:proofErr w:type="spellStart"/>
      <w:r w:rsidRPr="003574F0">
        <w:rPr>
          <w:sz w:val="28"/>
          <w:szCs w:val="28"/>
        </w:rPr>
        <w:t>Кизунову</w:t>
      </w:r>
      <w:proofErr w:type="spellEnd"/>
      <w:r w:rsidRPr="003574F0">
        <w:rPr>
          <w:sz w:val="28"/>
          <w:szCs w:val="28"/>
        </w:rPr>
        <w:t>.</w:t>
      </w:r>
    </w:p>
    <w:p w:rsidR="008B003C" w:rsidRDefault="008B003C" w:rsidP="008B003C">
      <w:pPr>
        <w:widowControl w:val="0"/>
        <w:ind w:right="-55" w:firstLine="709"/>
        <w:jc w:val="both"/>
        <w:rPr>
          <w:sz w:val="28"/>
          <w:szCs w:val="28"/>
        </w:rPr>
      </w:pPr>
    </w:p>
    <w:p w:rsidR="008B003C" w:rsidRDefault="008B003C" w:rsidP="008B003C">
      <w:pPr>
        <w:widowControl w:val="0"/>
        <w:ind w:right="-55" w:firstLine="709"/>
        <w:jc w:val="both"/>
        <w:rPr>
          <w:sz w:val="28"/>
          <w:szCs w:val="28"/>
        </w:rPr>
      </w:pPr>
    </w:p>
    <w:p w:rsidR="008B003C" w:rsidRPr="003574F0" w:rsidRDefault="008B003C" w:rsidP="008B003C">
      <w:pPr>
        <w:widowControl w:val="0"/>
        <w:ind w:right="-55" w:firstLine="709"/>
        <w:jc w:val="both"/>
        <w:rPr>
          <w:sz w:val="28"/>
          <w:szCs w:val="28"/>
        </w:rPr>
      </w:pPr>
    </w:p>
    <w:p w:rsidR="008B003C" w:rsidRPr="003574F0" w:rsidRDefault="008B003C" w:rsidP="008B003C">
      <w:pPr>
        <w:widowControl w:val="0"/>
        <w:ind w:right="-55"/>
        <w:jc w:val="both"/>
        <w:rPr>
          <w:sz w:val="28"/>
          <w:szCs w:val="28"/>
        </w:rPr>
      </w:pPr>
      <w:r w:rsidRPr="003574F0">
        <w:rPr>
          <w:sz w:val="28"/>
          <w:szCs w:val="28"/>
        </w:rPr>
        <w:t xml:space="preserve">Глава муниципального образования </w:t>
      </w:r>
    </w:p>
    <w:p w:rsidR="008B003C" w:rsidRDefault="008B003C" w:rsidP="008B003C">
      <w:pPr>
        <w:widowControl w:val="0"/>
        <w:ind w:right="-55"/>
        <w:jc w:val="both"/>
        <w:rPr>
          <w:sz w:val="28"/>
          <w:szCs w:val="28"/>
        </w:rPr>
      </w:pPr>
      <w:r w:rsidRPr="003574F0">
        <w:rPr>
          <w:sz w:val="28"/>
          <w:szCs w:val="28"/>
        </w:rPr>
        <w:t>«Ельнинский рай</w:t>
      </w:r>
      <w:r w:rsidR="00D54F58">
        <w:rPr>
          <w:sz w:val="28"/>
          <w:szCs w:val="28"/>
        </w:rPr>
        <w:t xml:space="preserve">он» Смоленской области </w:t>
      </w:r>
      <w:r w:rsidR="00D54F58">
        <w:rPr>
          <w:sz w:val="28"/>
          <w:szCs w:val="28"/>
        </w:rPr>
        <w:tab/>
      </w:r>
      <w:r w:rsidR="00D54F58">
        <w:rPr>
          <w:sz w:val="28"/>
          <w:szCs w:val="28"/>
        </w:rPr>
        <w:tab/>
      </w:r>
      <w:r w:rsidR="00D54F58">
        <w:rPr>
          <w:sz w:val="28"/>
          <w:szCs w:val="28"/>
        </w:rPr>
        <w:tab/>
      </w:r>
      <w:r w:rsidRPr="003574F0">
        <w:rPr>
          <w:sz w:val="28"/>
          <w:szCs w:val="28"/>
        </w:rPr>
        <w:t>Н.Д. Мищенков</w:t>
      </w:r>
    </w:p>
    <w:p w:rsidR="008B003C" w:rsidRDefault="008B003C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577B9" w:rsidRDefault="004577B9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Pr="000D11B9" w:rsidRDefault="004972D8" w:rsidP="00A41073">
      <w:pPr>
        <w:widowControl w:val="0"/>
        <w:suppressAutoHyphens/>
        <w:spacing w:line="276" w:lineRule="auto"/>
        <w:jc w:val="right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0D11B9">
        <w:rPr>
          <w:rFonts w:eastAsia="Lucida Sans Unicode"/>
          <w:kern w:val="1"/>
          <w:sz w:val="28"/>
          <w:szCs w:val="28"/>
          <w:lang w:eastAsia="ar-SA"/>
        </w:rPr>
        <w:t xml:space="preserve">                                     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                                                                   </w:t>
      </w:r>
      <w:r w:rsidRPr="000D11B9">
        <w:rPr>
          <w:rFonts w:eastAsia="Lucida Sans Unicode"/>
          <w:kern w:val="1"/>
          <w:sz w:val="28"/>
          <w:szCs w:val="28"/>
          <w:lang w:eastAsia="ar-SA"/>
        </w:rPr>
        <w:t>Приложение</w:t>
      </w:r>
    </w:p>
    <w:p w:rsidR="004972D8" w:rsidRPr="000D11B9" w:rsidRDefault="004972D8" w:rsidP="00A41073">
      <w:pPr>
        <w:widowControl w:val="0"/>
        <w:suppressAutoHyphens/>
        <w:spacing w:line="276" w:lineRule="auto"/>
        <w:ind w:left="5103"/>
        <w:jc w:val="right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 xml:space="preserve">к постановлению </w:t>
      </w:r>
      <w:r w:rsidRPr="000D11B9">
        <w:rPr>
          <w:rFonts w:eastAsia="Lucida Sans Unicode"/>
          <w:kern w:val="1"/>
          <w:sz w:val="28"/>
          <w:szCs w:val="28"/>
          <w:lang w:eastAsia="ar-SA"/>
        </w:rPr>
        <w:t>Администрации</w:t>
      </w:r>
    </w:p>
    <w:p w:rsidR="004972D8" w:rsidRPr="000D11B9" w:rsidRDefault="004972D8" w:rsidP="00A41073">
      <w:pPr>
        <w:widowControl w:val="0"/>
        <w:suppressAutoHyphens/>
        <w:spacing w:line="276" w:lineRule="auto"/>
        <w:jc w:val="right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 xml:space="preserve">                                                   </w:t>
      </w:r>
      <w:r w:rsidRPr="000D11B9">
        <w:rPr>
          <w:rFonts w:eastAsia="Lucida Sans Unicode"/>
          <w:kern w:val="1"/>
          <w:sz w:val="28"/>
          <w:szCs w:val="28"/>
          <w:lang w:eastAsia="ar-SA"/>
        </w:rPr>
        <w:t>муниципального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rFonts w:eastAsia="Lucida Sans Unicode"/>
          <w:kern w:val="1"/>
          <w:sz w:val="28"/>
          <w:szCs w:val="28"/>
          <w:lang w:eastAsia="ar-SA"/>
        </w:rPr>
        <w:t>образования</w:t>
      </w:r>
      <w:r w:rsidRPr="000D11B9">
        <w:rPr>
          <w:rFonts w:eastAsia="Lucida Sans Unicode"/>
          <w:kern w:val="1"/>
          <w:sz w:val="28"/>
          <w:szCs w:val="28"/>
          <w:lang w:eastAsia="ar-SA"/>
        </w:rPr>
        <w:t>«</w:t>
      </w:r>
      <w:proofErr w:type="gramEnd"/>
      <w:r w:rsidRPr="000D11B9">
        <w:rPr>
          <w:rFonts w:eastAsia="Lucida Sans Unicode"/>
          <w:kern w:val="1"/>
          <w:sz w:val="28"/>
          <w:szCs w:val="28"/>
          <w:lang w:eastAsia="ar-SA"/>
        </w:rPr>
        <w:t>Ельнинский</w:t>
      </w:r>
      <w:proofErr w:type="spellEnd"/>
      <w:r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Pr="000D11B9">
        <w:rPr>
          <w:rFonts w:eastAsia="Lucida Sans Unicode"/>
          <w:kern w:val="1"/>
          <w:sz w:val="28"/>
          <w:szCs w:val="28"/>
          <w:lang w:eastAsia="ar-SA"/>
        </w:rPr>
        <w:t>район» Смоленской области</w:t>
      </w:r>
    </w:p>
    <w:p w:rsidR="004972D8" w:rsidRPr="000D11B9" w:rsidRDefault="0061671A" w:rsidP="004972D8">
      <w:pPr>
        <w:widowControl w:val="0"/>
        <w:suppressAutoHyphens/>
        <w:spacing w:line="360" w:lineRule="exact"/>
        <w:ind w:left="5103"/>
        <w:jc w:val="center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от «19</w:t>
      </w:r>
      <w:r w:rsidR="004972D8" w:rsidRPr="000D11B9">
        <w:rPr>
          <w:rFonts w:eastAsia="Lucida Sans Unicode"/>
          <w:kern w:val="1"/>
          <w:sz w:val="28"/>
          <w:szCs w:val="28"/>
          <w:lang w:eastAsia="ar-SA"/>
        </w:rPr>
        <w:t>»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 декабря</w:t>
      </w:r>
      <w:r w:rsidR="004972D8" w:rsidRPr="000D11B9">
        <w:rPr>
          <w:rFonts w:eastAsia="Lucida Sans Unicode"/>
          <w:kern w:val="1"/>
          <w:sz w:val="28"/>
          <w:szCs w:val="28"/>
          <w:lang w:eastAsia="ar-SA"/>
        </w:rPr>
        <w:t xml:space="preserve"> 2022 № </w:t>
      </w:r>
      <w:r>
        <w:rPr>
          <w:rFonts w:eastAsia="Lucida Sans Unicode"/>
          <w:kern w:val="1"/>
          <w:sz w:val="28"/>
          <w:szCs w:val="28"/>
          <w:lang w:eastAsia="ar-SA"/>
        </w:rPr>
        <w:t>888</w:t>
      </w:r>
    </w:p>
    <w:p w:rsidR="004972D8" w:rsidRDefault="004972D8" w:rsidP="004972D8">
      <w:pPr>
        <w:jc w:val="right"/>
        <w:rPr>
          <w:b/>
          <w:sz w:val="28"/>
          <w:szCs w:val="28"/>
        </w:rPr>
      </w:pPr>
    </w:p>
    <w:p w:rsidR="004972D8" w:rsidRPr="000D11B9" w:rsidRDefault="004972D8" w:rsidP="004972D8">
      <w:pPr>
        <w:jc w:val="right"/>
        <w:rPr>
          <w:b/>
          <w:sz w:val="28"/>
          <w:szCs w:val="28"/>
        </w:rPr>
      </w:pPr>
    </w:p>
    <w:p w:rsidR="004972D8" w:rsidRPr="000D11B9" w:rsidRDefault="004972D8" w:rsidP="004972D8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color w:val="000000"/>
          <w:sz w:val="28"/>
          <w:szCs w:val="28"/>
        </w:rPr>
      </w:pPr>
      <w:r w:rsidRPr="000D11B9">
        <w:rPr>
          <w:rFonts w:eastAsia="Calibri"/>
          <w:color w:val="000000"/>
          <w:sz w:val="28"/>
          <w:szCs w:val="28"/>
        </w:rPr>
        <w:t>ПРОГРАММА</w:t>
      </w:r>
    </w:p>
    <w:p w:rsidR="004972D8" w:rsidRPr="000D11B9" w:rsidRDefault="004972D8" w:rsidP="004972D8">
      <w:pPr>
        <w:jc w:val="center"/>
        <w:rPr>
          <w:sz w:val="28"/>
          <w:szCs w:val="28"/>
        </w:rPr>
      </w:pPr>
      <w:r w:rsidRPr="000D11B9">
        <w:rPr>
          <w:sz w:val="28"/>
          <w:szCs w:val="28"/>
        </w:rPr>
        <w:t>профилактики рисков причинения вреда (ущерба) охраняемым законом ценностям</w:t>
      </w:r>
    </w:p>
    <w:p w:rsidR="004972D8" w:rsidRPr="000D11B9" w:rsidRDefault="004972D8" w:rsidP="004972D8">
      <w:pPr>
        <w:jc w:val="center"/>
        <w:rPr>
          <w:sz w:val="28"/>
          <w:szCs w:val="28"/>
        </w:rPr>
      </w:pPr>
      <w:r w:rsidRPr="000D11B9">
        <w:rPr>
          <w:sz w:val="28"/>
          <w:szCs w:val="28"/>
        </w:rPr>
        <w:t>при осуществлении на территории муниципального образования</w:t>
      </w:r>
    </w:p>
    <w:p w:rsidR="004972D8" w:rsidRPr="000D11B9" w:rsidRDefault="004972D8" w:rsidP="004972D8">
      <w:pPr>
        <w:jc w:val="center"/>
        <w:rPr>
          <w:sz w:val="28"/>
          <w:szCs w:val="28"/>
        </w:rPr>
      </w:pPr>
      <w:r w:rsidRPr="000D11B9">
        <w:rPr>
          <w:sz w:val="28"/>
          <w:szCs w:val="28"/>
        </w:rPr>
        <w:t>«Ельнинский район» Смоленской области</w:t>
      </w:r>
    </w:p>
    <w:p w:rsidR="004972D8" w:rsidRPr="000D11B9" w:rsidRDefault="004972D8" w:rsidP="004972D8">
      <w:pPr>
        <w:jc w:val="center"/>
        <w:rPr>
          <w:sz w:val="28"/>
          <w:szCs w:val="28"/>
        </w:rPr>
      </w:pPr>
      <w:r w:rsidRPr="000D11B9">
        <w:rPr>
          <w:sz w:val="28"/>
          <w:szCs w:val="28"/>
        </w:rPr>
        <w:t>муниципального земельного контроля на 2023 год</w:t>
      </w:r>
    </w:p>
    <w:p w:rsidR="004972D8" w:rsidRPr="000D11B9" w:rsidRDefault="004972D8" w:rsidP="004972D8">
      <w:pPr>
        <w:jc w:val="both"/>
        <w:rPr>
          <w:b/>
          <w:sz w:val="28"/>
          <w:szCs w:val="28"/>
        </w:rPr>
      </w:pPr>
    </w:p>
    <w:p w:rsidR="004972D8" w:rsidRPr="000D11B9" w:rsidRDefault="004972D8" w:rsidP="004972D8">
      <w:pPr>
        <w:jc w:val="center"/>
        <w:rPr>
          <w:sz w:val="28"/>
          <w:szCs w:val="28"/>
        </w:rPr>
      </w:pPr>
      <w:r w:rsidRPr="000D11B9">
        <w:rPr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профилактики.</w:t>
      </w:r>
    </w:p>
    <w:p w:rsidR="004972D8" w:rsidRPr="000D11B9" w:rsidRDefault="004972D8" w:rsidP="004972D8">
      <w:pPr>
        <w:jc w:val="both"/>
        <w:rPr>
          <w:sz w:val="28"/>
          <w:szCs w:val="28"/>
        </w:rPr>
      </w:pPr>
    </w:p>
    <w:p w:rsidR="004972D8" w:rsidRPr="000D11B9" w:rsidRDefault="004972D8" w:rsidP="004972D8">
      <w:pPr>
        <w:ind w:firstLine="708"/>
        <w:jc w:val="both"/>
        <w:rPr>
          <w:sz w:val="28"/>
          <w:szCs w:val="28"/>
        </w:rPr>
      </w:pPr>
      <w:r w:rsidRPr="000D11B9">
        <w:rPr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«Ельнинский район» Смоленской области (далее – муниципальный земельный контроль).</w:t>
      </w:r>
    </w:p>
    <w:p w:rsidR="004972D8" w:rsidRPr="000D11B9" w:rsidRDefault="004972D8" w:rsidP="004972D8">
      <w:pPr>
        <w:ind w:firstLine="708"/>
        <w:jc w:val="both"/>
        <w:rPr>
          <w:sz w:val="28"/>
          <w:szCs w:val="28"/>
        </w:rPr>
      </w:pPr>
      <w:r w:rsidRPr="000D11B9">
        <w:rPr>
          <w:sz w:val="28"/>
          <w:szCs w:val="28"/>
        </w:rPr>
        <w:t>В соответствии с Федеральным законом от 06 октября 2003 г. № 131- ФЗ «Об общих принципах организации местного самоуправления в Российской Федерации», Уставом муниципального образования «Ельнинский район» Смоленской области, Положением о муниципальном земельном контроле на территории муниципального образования «Ельнинский район» Смоленской области, утвержденного решением Ельнинского районного Совета депутатов от 23.12.2021г. № 71</w:t>
      </w:r>
      <w:r w:rsidR="00A41073">
        <w:rPr>
          <w:sz w:val="28"/>
          <w:szCs w:val="28"/>
        </w:rPr>
        <w:t xml:space="preserve"> (в ред. от 28.04.2022 №10)</w:t>
      </w:r>
      <w:r w:rsidRPr="000D11B9">
        <w:rPr>
          <w:sz w:val="28"/>
          <w:szCs w:val="28"/>
        </w:rPr>
        <w:t xml:space="preserve">, Администрация муниципального образования «Ельнинский район» Смоленской области (далее - Администрация) является уполномоченным органом по осуществлению муниципального земельного контроля. Непосредственное осуществление муниципального земельного </w:t>
      </w:r>
      <w:r w:rsidRPr="000D11B9">
        <w:rPr>
          <w:sz w:val="28"/>
          <w:szCs w:val="28"/>
        </w:rPr>
        <w:lastRenderedPageBreak/>
        <w:t>контроля возлагается на 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 (далее – Отдел).</w:t>
      </w:r>
    </w:p>
    <w:p w:rsidR="004972D8" w:rsidRPr="000D11B9" w:rsidRDefault="004972D8" w:rsidP="004972D8">
      <w:pPr>
        <w:ind w:firstLine="708"/>
        <w:jc w:val="both"/>
        <w:rPr>
          <w:sz w:val="28"/>
          <w:szCs w:val="28"/>
        </w:rPr>
      </w:pPr>
      <w:r w:rsidRPr="000D11B9">
        <w:rPr>
          <w:sz w:val="28"/>
          <w:szCs w:val="28"/>
        </w:rPr>
        <w:t>При осуществлении муниципального земельного контроля Отдел осуществляет контроль за соблюдением:</w:t>
      </w:r>
    </w:p>
    <w:p w:rsidR="004972D8" w:rsidRPr="000D11B9" w:rsidRDefault="004972D8" w:rsidP="004972D8">
      <w:pPr>
        <w:ind w:firstLine="708"/>
        <w:jc w:val="both"/>
        <w:rPr>
          <w:sz w:val="28"/>
          <w:szCs w:val="28"/>
        </w:rPr>
      </w:pPr>
      <w:r w:rsidRPr="000D11B9">
        <w:rPr>
          <w:sz w:val="28"/>
          <w:szCs w:val="28"/>
        </w:rPr>
        <w:t xml:space="preserve"> 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 </w:t>
      </w:r>
    </w:p>
    <w:p w:rsidR="004972D8" w:rsidRPr="000D11B9" w:rsidRDefault="004972D8" w:rsidP="004972D8">
      <w:pPr>
        <w:ind w:firstLine="708"/>
        <w:jc w:val="both"/>
        <w:rPr>
          <w:sz w:val="28"/>
          <w:szCs w:val="28"/>
        </w:rPr>
      </w:pPr>
      <w:r w:rsidRPr="000D11B9">
        <w:rPr>
          <w:sz w:val="28"/>
          <w:szCs w:val="28"/>
        </w:rPr>
        <w:t xml:space="preserve"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 </w:t>
      </w:r>
    </w:p>
    <w:p w:rsidR="004972D8" w:rsidRPr="000D11B9" w:rsidRDefault="004972D8" w:rsidP="004972D8">
      <w:pPr>
        <w:ind w:firstLine="708"/>
        <w:jc w:val="both"/>
        <w:rPr>
          <w:sz w:val="28"/>
          <w:szCs w:val="28"/>
        </w:rPr>
      </w:pPr>
      <w:r w:rsidRPr="000D11B9">
        <w:rPr>
          <w:sz w:val="28"/>
          <w:szCs w:val="28"/>
        </w:rPr>
        <w:t xml:space="preserve"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 </w:t>
      </w:r>
    </w:p>
    <w:p w:rsidR="004972D8" w:rsidRPr="000D11B9" w:rsidRDefault="004972D8" w:rsidP="004972D8">
      <w:pPr>
        <w:ind w:firstLine="708"/>
        <w:jc w:val="both"/>
        <w:rPr>
          <w:sz w:val="28"/>
          <w:szCs w:val="28"/>
        </w:rPr>
      </w:pPr>
      <w:r w:rsidRPr="000D11B9">
        <w:rPr>
          <w:sz w:val="28"/>
          <w:szCs w:val="28"/>
        </w:rPr>
        <w:t xml:space="preserve"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 </w:t>
      </w:r>
    </w:p>
    <w:p w:rsidR="004972D8" w:rsidRPr="000D11B9" w:rsidRDefault="004972D8" w:rsidP="004972D8">
      <w:pPr>
        <w:ind w:firstLine="708"/>
        <w:jc w:val="both"/>
        <w:rPr>
          <w:sz w:val="28"/>
          <w:szCs w:val="28"/>
        </w:rPr>
      </w:pPr>
      <w:r w:rsidRPr="000D11B9">
        <w:rPr>
          <w:sz w:val="28"/>
          <w:szCs w:val="28"/>
        </w:rPr>
        <w:t xml:space="preserve"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 </w:t>
      </w:r>
    </w:p>
    <w:p w:rsidR="004972D8" w:rsidRPr="000D11B9" w:rsidRDefault="004972D8" w:rsidP="004972D8">
      <w:pPr>
        <w:ind w:firstLine="708"/>
        <w:jc w:val="both"/>
        <w:rPr>
          <w:sz w:val="28"/>
          <w:szCs w:val="28"/>
        </w:rPr>
      </w:pPr>
      <w:r w:rsidRPr="000D11B9">
        <w:rPr>
          <w:sz w:val="28"/>
          <w:szCs w:val="28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использующие земельные участки на территории муниципального образования «Ельнинский район» Смоленской области, а так же обладающие правом владения, пользования, распоряжения землями, земельными участками, частью земельного участка на территории муниципального образования «Ельнинский район» Смоленской области 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контроля. </w:t>
      </w:r>
    </w:p>
    <w:p w:rsidR="004972D8" w:rsidRPr="000D11B9" w:rsidRDefault="0000664A" w:rsidP="004972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постановлению</w:t>
      </w:r>
      <w:r w:rsidR="004972D8" w:rsidRPr="000D11B9">
        <w:rPr>
          <w:sz w:val="28"/>
          <w:szCs w:val="28"/>
        </w:rPr>
        <w:t xml:space="preserve"> Правительства Российской Федерации от 10.03</w:t>
      </w:r>
      <w:r w:rsidR="00AE03AF">
        <w:rPr>
          <w:sz w:val="28"/>
          <w:szCs w:val="28"/>
        </w:rPr>
        <w:t>.</w:t>
      </w:r>
      <w:r w:rsidR="004972D8" w:rsidRPr="000D11B9">
        <w:rPr>
          <w:sz w:val="28"/>
          <w:szCs w:val="28"/>
        </w:rPr>
        <w:t>2022 г. № 336 «Об особенностях организации и осуществления госу</w:t>
      </w:r>
      <w:r w:rsidR="001E4D83">
        <w:rPr>
          <w:sz w:val="28"/>
          <w:szCs w:val="28"/>
        </w:rPr>
        <w:t>дарственного контроля (надзора)</w:t>
      </w:r>
      <w:r w:rsidR="004972D8" w:rsidRPr="000D11B9">
        <w:rPr>
          <w:sz w:val="28"/>
          <w:szCs w:val="28"/>
        </w:rPr>
        <w:t xml:space="preserve"> муниципального контроля</w:t>
      </w:r>
      <w:r w:rsidR="00AE03AF">
        <w:rPr>
          <w:sz w:val="28"/>
          <w:szCs w:val="28"/>
        </w:rPr>
        <w:t>»</w:t>
      </w:r>
      <w:r w:rsidR="004972D8" w:rsidRPr="000D11B9">
        <w:rPr>
          <w:sz w:val="28"/>
          <w:szCs w:val="28"/>
        </w:rPr>
        <w:t xml:space="preserve"> в 2022 году не проводились плановые контрольные надзорные мероприятия при осуществлении видов муниципального контроля, порядок организации и осуществления которых регулируется Федеральным законом от 31 июля 2021 г. № 248-ФЗ «О государственном контроле (надзоре) и муниципальном контроле в Российской Федерации». </w:t>
      </w:r>
    </w:p>
    <w:p w:rsidR="004972D8" w:rsidRPr="000D11B9" w:rsidRDefault="004972D8" w:rsidP="004972D8">
      <w:pPr>
        <w:ind w:firstLine="708"/>
        <w:jc w:val="both"/>
        <w:rPr>
          <w:sz w:val="28"/>
          <w:szCs w:val="28"/>
        </w:rPr>
      </w:pPr>
      <w:r w:rsidRPr="000D11B9">
        <w:rPr>
          <w:sz w:val="28"/>
          <w:szCs w:val="28"/>
        </w:rPr>
        <w:t xml:space="preserve">В рамках развития и осуществления профилактической деятельности на территории муниципального образования «Ельнинский район» Смоленской области в 2022 году: </w:t>
      </w:r>
    </w:p>
    <w:p w:rsidR="004972D8" w:rsidRPr="000D11B9" w:rsidRDefault="004972D8" w:rsidP="004972D8">
      <w:pPr>
        <w:ind w:firstLine="708"/>
        <w:jc w:val="both"/>
        <w:rPr>
          <w:sz w:val="28"/>
          <w:szCs w:val="28"/>
        </w:rPr>
      </w:pPr>
      <w:r w:rsidRPr="000D11B9">
        <w:rPr>
          <w:sz w:val="28"/>
          <w:szCs w:val="28"/>
        </w:rPr>
        <w:lastRenderedPageBreak/>
        <w:t xml:space="preserve">поддерживались в актуальном состоянии и размещались на официальном сайте Администрации муниципального образования «Ельнинский район» Смоленской области (далее - официальный сайт Администрации)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земельного контроля, а также тексты соответствующих нормативных правовых актов; </w:t>
      </w:r>
    </w:p>
    <w:p w:rsidR="004972D8" w:rsidRPr="000D11B9" w:rsidRDefault="004972D8" w:rsidP="004972D8">
      <w:pPr>
        <w:ind w:firstLine="708"/>
        <w:jc w:val="both"/>
        <w:rPr>
          <w:sz w:val="28"/>
          <w:szCs w:val="28"/>
        </w:rPr>
      </w:pPr>
      <w:r w:rsidRPr="000D11B9">
        <w:rPr>
          <w:sz w:val="28"/>
          <w:szCs w:val="28"/>
        </w:rPr>
        <w:t xml:space="preserve">обобщалась и анализировалась правоприменительная практика контрольной деятельности в рамках осуществления муниципального земельного контроля и размещался обзор правоприменительной практики на официальном сайте Администрации; </w:t>
      </w:r>
    </w:p>
    <w:p w:rsidR="004972D8" w:rsidRPr="000D11B9" w:rsidRDefault="004972D8" w:rsidP="004972D8">
      <w:pPr>
        <w:ind w:firstLine="708"/>
        <w:jc w:val="both"/>
        <w:rPr>
          <w:sz w:val="28"/>
          <w:szCs w:val="28"/>
        </w:rPr>
      </w:pPr>
      <w:r w:rsidRPr="000D11B9">
        <w:rPr>
          <w:sz w:val="28"/>
          <w:szCs w:val="28"/>
        </w:rPr>
        <w:t xml:space="preserve">осуществлялось консультирование по вопросам соблюдения обязательных требований, требований, установленных муниципальными правовыми актами; </w:t>
      </w:r>
    </w:p>
    <w:p w:rsidR="004972D8" w:rsidRPr="000D11B9" w:rsidRDefault="004972D8" w:rsidP="004972D8">
      <w:pPr>
        <w:ind w:firstLine="708"/>
        <w:jc w:val="both"/>
        <w:rPr>
          <w:sz w:val="28"/>
          <w:szCs w:val="28"/>
        </w:rPr>
      </w:pPr>
      <w:r w:rsidRPr="000D11B9">
        <w:rPr>
          <w:sz w:val="28"/>
          <w:szCs w:val="28"/>
        </w:rPr>
        <w:t xml:space="preserve">проводились </w:t>
      </w:r>
      <w:r w:rsidR="002367F4">
        <w:rPr>
          <w:sz w:val="28"/>
          <w:szCs w:val="28"/>
        </w:rPr>
        <w:t>обследования земельных участков;</w:t>
      </w:r>
    </w:p>
    <w:p w:rsidR="004972D8" w:rsidRPr="000D11B9" w:rsidRDefault="004972D8" w:rsidP="004972D8">
      <w:pPr>
        <w:ind w:firstLine="708"/>
        <w:jc w:val="both"/>
        <w:rPr>
          <w:sz w:val="28"/>
          <w:szCs w:val="28"/>
        </w:rPr>
      </w:pPr>
      <w:r w:rsidRPr="000D11B9">
        <w:rPr>
          <w:sz w:val="28"/>
          <w:szCs w:val="28"/>
        </w:rPr>
        <w:t>проводились профилактические визиты в форме профилактической беседы по месту осуществления деятельности контролируемого лица в количе</w:t>
      </w:r>
      <w:r w:rsidR="00263A23">
        <w:rPr>
          <w:sz w:val="28"/>
          <w:szCs w:val="28"/>
        </w:rPr>
        <w:t>стве 8 профилактических визитов;</w:t>
      </w:r>
    </w:p>
    <w:p w:rsidR="004972D8" w:rsidRPr="000D11B9" w:rsidRDefault="004972D8" w:rsidP="004972D8">
      <w:pPr>
        <w:ind w:firstLine="708"/>
        <w:jc w:val="both"/>
        <w:rPr>
          <w:sz w:val="28"/>
          <w:szCs w:val="28"/>
        </w:rPr>
      </w:pPr>
      <w:r w:rsidRPr="000D11B9">
        <w:rPr>
          <w:sz w:val="28"/>
          <w:szCs w:val="28"/>
        </w:rPr>
        <w:t xml:space="preserve">проводилось информирование в </w:t>
      </w:r>
      <w:r>
        <w:rPr>
          <w:sz w:val="28"/>
          <w:szCs w:val="28"/>
        </w:rPr>
        <w:t>средствах массовой информации: г</w:t>
      </w:r>
      <w:r w:rsidRPr="000D11B9">
        <w:rPr>
          <w:sz w:val="28"/>
          <w:szCs w:val="28"/>
        </w:rPr>
        <w:t>азета «Знамя»</w:t>
      </w:r>
      <w:r>
        <w:rPr>
          <w:sz w:val="28"/>
          <w:szCs w:val="28"/>
        </w:rPr>
        <w:t xml:space="preserve"> </w:t>
      </w:r>
      <w:r w:rsidRPr="000D11B9">
        <w:rPr>
          <w:sz w:val="28"/>
          <w:szCs w:val="28"/>
        </w:rPr>
        <w:t xml:space="preserve">от 22.04.2022 г.№17. </w:t>
      </w:r>
    </w:p>
    <w:p w:rsidR="004972D8" w:rsidRPr="000D11B9" w:rsidRDefault="004972D8" w:rsidP="004972D8">
      <w:pPr>
        <w:ind w:firstLine="708"/>
        <w:jc w:val="both"/>
        <w:rPr>
          <w:sz w:val="28"/>
          <w:szCs w:val="28"/>
        </w:rPr>
      </w:pPr>
      <w:r w:rsidRPr="000D11B9">
        <w:rPr>
          <w:sz w:val="28"/>
          <w:szCs w:val="28"/>
        </w:rPr>
        <w:t xml:space="preserve">По результатам осуществления муниципального земельного контроля в 2022 году, наиболее значимыми проблемами являются: </w:t>
      </w:r>
    </w:p>
    <w:p w:rsidR="004972D8" w:rsidRPr="000D11B9" w:rsidRDefault="004972D8" w:rsidP="004972D8">
      <w:pPr>
        <w:ind w:firstLine="708"/>
        <w:jc w:val="both"/>
        <w:rPr>
          <w:sz w:val="28"/>
          <w:szCs w:val="28"/>
        </w:rPr>
      </w:pPr>
      <w:r w:rsidRPr="000D11B9">
        <w:rPr>
          <w:sz w:val="28"/>
          <w:szCs w:val="28"/>
        </w:rPr>
        <w:t xml:space="preserve">получение материальной выгоды и конкурентных преимуществ за счет уклонения от уплаты земельного налога, арендных платежей за пользование земельными участками, а также затрат на приобретение земельного участка в собственность на основании договора купли-продажи; </w:t>
      </w:r>
    </w:p>
    <w:p w:rsidR="004972D8" w:rsidRPr="000D11B9" w:rsidRDefault="004972D8" w:rsidP="004972D8">
      <w:pPr>
        <w:ind w:firstLine="708"/>
        <w:jc w:val="both"/>
        <w:rPr>
          <w:sz w:val="28"/>
          <w:szCs w:val="28"/>
        </w:rPr>
      </w:pPr>
      <w:r w:rsidRPr="000D11B9">
        <w:rPr>
          <w:sz w:val="28"/>
          <w:szCs w:val="28"/>
        </w:rPr>
        <w:t xml:space="preserve">незнание подконтрольных лиц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 </w:t>
      </w:r>
    </w:p>
    <w:p w:rsidR="004972D8" w:rsidRPr="000D11B9" w:rsidRDefault="004972D8" w:rsidP="004972D8">
      <w:pPr>
        <w:ind w:firstLine="708"/>
        <w:jc w:val="both"/>
        <w:rPr>
          <w:sz w:val="28"/>
          <w:szCs w:val="28"/>
        </w:rPr>
      </w:pPr>
      <w:r w:rsidRPr="000D11B9">
        <w:rPr>
          <w:sz w:val="28"/>
          <w:szCs w:val="28"/>
        </w:rPr>
        <w:t>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права;</w:t>
      </w:r>
    </w:p>
    <w:p w:rsidR="004972D8" w:rsidRPr="000D11B9" w:rsidRDefault="004972D8" w:rsidP="004972D8">
      <w:pPr>
        <w:ind w:firstLine="708"/>
        <w:jc w:val="both"/>
        <w:rPr>
          <w:sz w:val="28"/>
          <w:szCs w:val="28"/>
        </w:rPr>
      </w:pPr>
      <w:r w:rsidRPr="000D11B9">
        <w:rPr>
          <w:sz w:val="28"/>
          <w:szCs w:val="28"/>
        </w:rPr>
        <w:t xml:space="preserve">отсутствия денежных средств на строительство на земельных участках, предназначенных для жилищного или иного строительства; </w:t>
      </w:r>
    </w:p>
    <w:p w:rsidR="004972D8" w:rsidRPr="000D11B9" w:rsidRDefault="004972D8" w:rsidP="004972D8">
      <w:pPr>
        <w:ind w:firstLine="708"/>
        <w:jc w:val="both"/>
        <w:rPr>
          <w:sz w:val="28"/>
          <w:szCs w:val="28"/>
        </w:rPr>
      </w:pPr>
    </w:p>
    <w:p w:rsidR="004972D8" w:rsidRPr="000D11B9" w:rsidRDefault="004972D8" w:rsidP="004972D8">
      <w:pPr>
        <w:ind w:firstLine="708"/>
        <w:jc w:val="both"/>
        <w:rPr>
          <w:sz w:val="28"/>
          <w:szCs w:val="28"/>
        </w:rPr>
      </w:pPr>
      <w:r w:rsidRPr="000D11B9">
        <w:rPr>
          <w:sz w:val="28"/>
          <w:szCs w:val="28"/>
        </w:rPr>
        <w:t>Раздел II. Цели и задачи реализации программы профилактики</w:t>
      </w:r>
    </w:p>
    <w:p w:rsidR="004972D8" w:rsidRPr="000D11B9" w:rsidRDefault="004972D8" w:rsidP="004972D8">
      <w:pPr>
        <w:ind w:firstLine="708"/>
        <w:jc w:val="both"/>
        <w:rPr>
          <w:sz w:val="28"/>
          <w:szCs w:val="28"/>
        </w:rPr>
      </w:pPr>
    </w:p>
    <w:p w:rsidR="004972D8" w:rsidRPr="000D11B9" w:rsidRDefault="004972D8" w:rsidP="004972D8">
      <w:pPr>
        <w:ind w:firstLine="708"/>
        <w:jc w:val="both"/>
        <w:rPr>
          <w:sz w:val="28"/>
          <w:szCs w:val="28"/>
        </w:rPr>
      </w:pPr>
      <w:r w:rsidRPr="000D11B9">
        <w:rPr>
          <w:sz w:val="28"/>
          <w:szCs w:val="28"/>
        </w:rPr>
        <w:t xml:space="preserve">Основными целями программы профилактики являются: </w:t>
      </w:r>
    </w:p>
    <w:p w:rsidR="004972D8" w:rsidRPr="000D11B9" w:rsidRDefault="004972D8" w:rsidP="004972D8">
      <w:pPr>
        <w:ind w:firstLine="708"/>
        <w:jc w:val="both"/>
        <w:rPr>
          <w:sz w:val="28"/>
          <w:szCs w:val="28"/>
        </w:rPr>
      </w:pPr>
      <w:r w:rsidRPr="000D11B9">
        <w:rPr>
          <w:sz w:val="28"/>
          <w:szCs w:val="28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4972D8" w:rsidRPr="000D11B9" w:rsidRDefault="004972D8" w:rsidP="004972D8">
      <w:pPr>
        <w:ind w:firstLine="708"/>
        <w:jc w:val="both"/>
        <w:rPr>
          <w:sz w:val="28"/>
          <w:szCs w:val="28"/>
        </w:rPr>
      </w:pPr>
      <w:r w:rsidRPr="000D11B9">
        <w:rPr>
          <w:sz w:val="28"/>
          <w:szCs w:val="28"/>
        </w:rPr>
        <w:lastRenderedPageBreak/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972D8" w:rsidRPr="000D11B9" w:rsidRDefault="004972D8" w:rsidP="004972D8">
      <w:pPr>
        <w:ind w:firstLine="708"/>
        <w:jc w:val="both"/>
        <w:rPr>
          <w:sz w:val="28"/>
          <w:szCs w:val="28"/>
        </w:rPr>
      </w:pPr>
      <w:r w:rsidRPr="000D11B9">
        <w:rPr>
          <w:sz w:val="28"/>
          <w:szCs w:val="28"/>
        </w:rPr>
        <w:t xml:space="preserve">3.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4972D8" w:rsidRPr="000D11B9" w:rsidRDefault="004972D8" w:rsidP="004972D8">
      <w:pPr>
        <w:ind w:firstLine="708"/>
        <w:jc w:val="both"/>
        <w:rPr>
          <w:sz w:val="28"/>
          <w:szCs w:val="28"/>
        </w:rPr>
      </w:pPr>
      <w:r w:rsidRPr="000D11B9">
        <w:rPr>
          <w:sz w:val="28"/>
          <w:szCs w:val="28"/>
        </w:rPr>
        <w:t xml:space="preserve">Проведение профилактических мероприятий программы профилактики направлено на решение следующих задач: </w:t>
      </w:r>
    </w:p>
    <w:p w:rsidR="004972D8" w:rsidRPr="000D11B9" w:rsidRDefault="004972D8" w:rsidP="004972D8">
      <w:pPr>
        <w:ind w:firstLine="708"/>
        <w:jc w:val="both"/>
        <w:rPr>
          <w:sz w:val="28"/>
          <w:szCs w:val="28"/>
        </w:rPr>
      </w:pPr>
      <w:r w:rsidRPr="000D11B9">
        <w:rPr>
          <w:sz w:val="28"/>
          <w:szCs w:val="28"/>
        </w:rPr>
        <w:t xml:space="preserve">1. Укрепление системы профилактики нарушений рисков причинения вреда (ущерба) охраняемым законом ценностям; </w:t>
      </w:r>
    </w:p>
    <w:p w:rsidR="004972D8" w:rsidRPr="000D11B9" w:rsidRDefault="004972D8" w:rsidP="004972D8">
      <w:pPr>
        <w:ind w:firstLine="708"/>
        <w:jc w:val="both"/>
        <w:rPr>
          <w:sz w:val="28"/>
          <w:szCs w:val="28"/>
        </w:rPr>
      </w:pPr>
      <w:r w:rsidRPr="000D11B9">
        <w:rPr>
          <w:sz w:val="28"/>
          <w:szCs w:val="28"/>
        </w:rPr>
        <w:t xml:space="preserve">2. Повышение правосознания и правовой культуры руководителей юридических лиц, индивидуальных предпринимателей и граждан; </w:t>
      </w:r>
    </w:p>
    <w:p w:rsidR="004972D8" w:rsidRPr="000D11B9" w:rsidRDefault="004972D8" w:rsidP="004972D8">
      <w:pPr>
        <w:ind w:firstLine="708"/>
        <w:jc w:val="both"/>
        <w:rPr>
          <w:sz w:val="28"/>
          <w:szCs w:val="28"/>
        </w:rPr>
      </w:pPr>
      <w:r w:rsidRPr="000D11B9">
        <w:rPr>
          <w:sz w:val="28"/>
          <w:szCs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972D8" w:rsidRPr="000D11B9" w:rsidRDefault="004972D8" w:rsidP="004972D8">
      <w:pPr>
        <w:ind w:firstLine="708"/>
        <w:jc w:val="both"/>
        <w:rPr>
          <w:sz w:val="28"/>
          <w:szCs w:val="28"/>
        </w:rPr>
      </w:pPr>
      <w:r w:rsidRPr="000D11B9">
        <w:rPr>
          <w:sz w:val="28"/>
          <w:szCs w:val="28"/>
        </w:rPr>
        <w:t xml:space="preserve"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 </w:t>
      </w:r>
    </w:p>
    <w:p w:rsidR="004972D8" w:rsidRPr="000D11B9" w:rsidRDefault="004972D8" w:rsidP="004972D8">
      <w:pPr>
        <w:ind w:firstLine="708"/>
        <w:jc w:val="both"/>
        <w:rPr>
          <w:sz w:val="28"/>
          <w:szCs w:val="28"/>
        </w:rPr>
      </w:pPr>
      <w:r w:rsidRPr="000D11B9">
        <w:rPr>
          <w:sz w:val="28"/>
          <w:szCs w:val="28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4972D8" w:rsidRPr="000D11B9" w:rsidRDefault="004972D8" w:rsidP="004972D8">
      <w:pPr>
        <w:ind w:firstLine="708"/>
        <w:jc w:val="both"/>
        <w:rPr>
          <w:sz w:val="28"/>
          <w:szCs w:val="28"/>
        </w:rPr>
      </w:pPr>
    </w:p>
    <w:p w:rsidR="004972D8" w:rsidRPr="000D11B9" w:rsidRDefault="004972D8" w:rsidP="004972D8">
      <w:pPr>
        <w:widowControl w:val="0"/>
        <w:spacing w:line="240" w:lineRule="exact"/>
        <w:contextualSpacing/>
        <w:jc w:val="center"/>
        <w:rPr>
          <w:sz w:val="28"/>
          <w:szCs w:val="28"/>
        </w:rPr>
      </w:pPr>
      <w:r w:rsidRPr="000D11B9">
        <w:rPr>
          <w:sz w:val="28"/>
          <w:szCs w:val="28"/>
        </w:rPr>
        <w:t>Раздел III. Перечень профилактических мероприятий, сроки</w:t>
      </w:r>
    </w:p>
    <w:p w:rsidR="004972D8" w:rsidRDefault="004972D8" w:rsidP="004972D8">
      <w:pPr>
        <w:widowControl w:val="0"/>
        <w:spacing w:line="240" w:lineRule="exact"/>
        <w:contextualSpacing/>
        <w:jc w:val="center"/>
        <w:rPr>
          <w:sz w:val="28"/>
          <w:szCs w:val="28"/>
        </w:rPr>
      </w:pPr>
      <w:r w:rsidRPr="000D11B9">
        <w:rPr>
          <w:sz w:val="28"/>
          <w:szCs w:val="28"/>
        </w:rPr>
        <w:t>(периодичность) их проведения на 2023 год</w:t>
      </w:r>
    </w:p>
    <w:p w:rsidR="004972D8" w:rsidRPr="000D11B9" w:rsidRDefault="004972D8" w:rsidP="004972D8">
      <w:pPr>
        <w:widowControl w:val="0"/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5"/>
        <w:gridCol w:w="3013"/>
        <w:gridCol w:w="3127"/>
        <w:gridCol w:w="2570"/>
      </w:tblGrid>
      <w:tr w:rsidR="004972D8" w:rsidRPr="00CB3131" w:rsidTr="00A27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72D8" w:rsidRPr="000D11B9" w:rsidRDefault="004972D8" w:rsidP="00A2775E">
            <w:pPr>
              <w:widowControl w:val="0"/>
              <w:jc w:val="both"/>
              <w:rPr>
                <w:rFonts w:eastAsia="Microsoft Sans Serif"/>
                <w:bCs/>
                <w:color w:val="000000"/>
                <w:szCs w:val="28"/>
                <w:lang w:bidi="ru-RU"/>
              </w:rPr>
            </w:pPr>
            <w:r w:rsidRPr="000D11B9">
              <w:rPr>
                <w:rFonts w:eastAsia="Microsoft Sans Serif"/>
                <w:bCs/>
                <w:color w:val="000000"/>
                <w:sz w:val="28"/>
                <w:szCs w:val="28"/>
                <w:lang w:bidi="ru-RU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72D8" w:rsidRPr="000D11B9" w:rsidRDefault="004972D8" w:rsidP="00A2775E">
            <w:pPr>
              <w:widowControl w:val="0"/>
              <w:jc w:val="both"/>
              <w:rPr>
                <w:rFonts w:eastAsia="Microsoft Sans Serif"/>
                <w:bCs/>
                <w:color w:val="000000"/>
                <w:szCs w:val="28"/>
                <w:lang w:bidi="ru-RU"/>
              </w:rPr>
            </w:pPr>
            <w:r w:rsidRPr="000D11B9">
              <w:rPr>
                <w:rFonts w:eastAsia="Microsoft Sans Serif"/>
                <w:bCs/>
                <w:color w:val="000000"/>
                <w:sz w:val="28"/>
                <w:szCs w:val="28"/>
                <w:lang w:bidi="ru-RU"/>
              </w:rPr>
              <w:t>Наименование</w:t>
            </w:r>
          </w:p>
          <w:p w:rsidR="004972D8" w:rsidRPr="000D11B9" w:rsidRDefault="004972D8" w:rsidP="00A2775E">
            <w:pPr>
              <w:widowControl w:val="0"/>
              <w:jc w:val="both"/>
              <w:rPr>
                <w:rFonts w:eastAsia="Microsoft Sans Serif"/>
                <w:bCs/>
                <w:color w:val="000000"/>
                <w:szCs w:val="28"/>
                <w:lang w:bidi="ru-RU"/>
              </w:rPr>
            </w:pPr>
            <w:r w:rsidRPr="000D11B9">
              <w:rPr>
                <w:rFonts w:eastAsia="Microsoft Sans Serif"/>
                <w:bCs/>
                <w:color w:val="000000"/>
                <w:sz w:val="28"/>
                <w:szCs w:val="28"/>
                <w:lang w:bidi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72D8" w:rsidRPr="000D11B9" w:rsidRDefault="004972D8" w:rsidP="00A2775E">
            <w:pPr>
              <w:widowControl w:val="0"/>
              <w:jc w:val="both"/>
              <w:rPr>
                <w:rFonts w:eastAsia="Microsoft Sans Serif"/>
                <w:bCs/>
                <w:color w:val="000000"/>
                <w:szCs w:val="28"/>
                <w:lang w:bidi="ru-RU"/>
              </w:rPr>
            </w:pPr>
            <w:r w:rsidRPr="000D11B9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72D8" w:rsidRPr="000D11B9" w:rsidRDefault="004972D8" w:rsidP="00A2775E">
            <w:pPr>
              <w:widowControl w:val="0"/>
              <w:jc w:val="both"/>
              <w:rPr>
                <w:rFonts w:eastAsia="Microsoft Sans Serif"/>
                <w:bCs/>
                <w:color w:val="000000"/>
                <w:szCs w:val="28"/>
                <w:lang w:bidi="ru-RU"/>
              </w:rPr>
            </w:pPr>
            <w:r w:rsidRPr="000D11B9">
              <w:rPr>
                <w:rFonts w:eastAsia="Microsoft Sans Serif"/>
                <w:bCs/>
                <w:color w:val="000000"/>
                <w:sz w:val="28"/>
                <w:szCs w:val="28"/>
                <w:lang w:bidi="ru-RU"/>
              </w:rPr>
              <w:t>Структурное подразделение, ответственное за реализацию</w:t>
            </w:r>
          </w:p>
        </w:tc>
      </w:tr>
      <w:tr w:rsidR="004972D8" w:rsidRPr="00CB3131" w:rsidTr="00A277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72D8" w:rsidRPr="000D11B9" w:rsidRDefault="004972D8" w:rsidP="00A2775E">
            <w:pPr>
              <w:widowControl w:val="0"/>
              <w:jc w:val="both"/>
              <w:rPr>
                <w:rFonts w:eastAsia="Microsoft Sans Serif"/>
                <w:color w:val="000000"/>
                <w:szCs w:val="28"/>
                <w:lang w:bidi="ru-RU"/>
              </w:rPr>
            </w:pPr>
            <w:r w:rsidRPr="000D11B9">
              <w:rPr>
                <w:rFonts w:eastAsia="Microsoft Sans Serif"/>
                <w:color w:val="000000"/>
                <w:sz w:val="28"/>
                <w:szCs w:val="28"/>
                <w:lang w:bidi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72D8" w:rsidRPr="000D11B9" w:rsidRDefault="004972D8" w:rsidP="00A2775E">
            <w:pPr>
              <w:widowControl w:val="0"/>
              <w:jc w:val="both"/>
              <w:rPr>
                <w:rFonts w:eastAsia="Microsoft Sans Serif"/>
                <w:color w:val="000000"/>
                <w:szCs w:val="28"/>
                <w:lang w:bidi="ru-RU"/>
              </w:rPr>
            </w:pPr>
            <w:r w:rsidRPr="000D11B9">
              <w:rPr>
                <w:sz w:val="28"/>
                <w:szCs w:val="28"/>
              </w:rPr>
              <w:t>Информирование по вопросам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72D8" w:rsidRPr="000D11B9" w:rsidRDefault="004972D8" w:rsidP="00A2775E">
            <w:pPr>
              <w:widowControl w:val="0"/>
              <w:jc w:val="both"/>
              <w:rPr>
                <w:rFonts w:eastAsia="Microsoft Sans Serif"/>
                <w:color w:val="000000"/>
                <w:szCs w:val="28"/>
                <w:lang w:bidi="ru-RU"/>
              </w:rPr>
            </w:pPr>
            <w:r w:rsidRPr="000D11B9">
              <w:rPr>
                <w:rFonts w:eastAsia="Microsoft Sans Serif"/>
                <w:color w:val="000000"/>
                <w:sz w:val="28"/>
                <w:szCs w:val="28"/>
                <w:lang w:bidi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72D8" w:rsidRPr="000D11B9" w:rsidRDefault="004972D8" w:rsidP="00A2775E">
            <w:pPr>
              <w:widowControl w:val="0"/>
              <w:jc w:val="both"/>
              <w:rPr>
                <w:rFonts w:eastAsia="Microsoft Sans Serif"/>
                <w:color w:val="000000"/>
                <w:szCs w:val="28"/>
                <w:lang w:bidi="ru-RU"/>
              </w:rPr>
            </w:pPr>
            <w:r w:rsidRPr="000D11B9">
              <w:rPr>
                <w:sz w:val="28"/>
                <w:szCs w:val="28"/>
              </w:rPr>
              <w:t xml:space="preserve"> отдел экономического развития, прогнозирования, имущественных и земельных отношений</w:t>
            </w:r>
          </w:p>
        </w:tc>
      </w:tr>
      <w:tr w:rsidR="004972D8" w:rsidRPr="00CB3131" w:rsidTr="00A277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72D8" w:rsidRPr="000D11B9" w:rsidRDefault="004972D8" w:rsidP="00A2775E">
            <w:pPr>
              <w:widowControl w:val="0"/>
              <w:jc w:val="both"/>
              <w:rPr>
                <w:rFonts w:eastAsia="Microsoft Sans Serif"/>
                <w:color w:val="000000"/>
                <w:szCs w:val="28"/>
                <w:lang w:bidi="ru-RU"/>
              </w:rPr>
            </w:pPr>
            <w:r w:rsidRPr="000D11B9">
              <w:rPr>
                <w:rFonts w:eastAsia="Microsoft Sans Serif"/>
                <w:color w:val="000000"/>
                <w:sz w:val="28"/>
                <w:szCs w:val="28"/>
                <w:lang w:bidi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72D8" w:rsidRPr="000D11B9" w:rsidRDefault="004972D8" w:rsidP="00A2775E">
            <w:pPr>
              <w:widowControl w:val="0"/>
              <w:jc w:val="both"/>
              <w:rPr>
                <w:rFonts w:eastAsia="Microsoft Sans Serif"/>
                <w:color w:val="000000"/>
                <w:szCs w:val="28"/>
                <w:lang w:bidi="ru-RU"/>
              </w:rPr>
            </w:pPr>
            <w:r w:rsidRPr="000D11B9">
              <w:rPr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72D8" w:rsidRPr="000D11B9" w:rsidRDefault="004972D8" w:rsidP="00A2775E">
            <w:pPr>
              <w:widowControl w:val="0"/>
              <w:jc w:val="both"/>
              <w:rPr>
                <w:rFonts w:eastAsia="Microsoft Sans Serif"/>
                <w:color w:val="000000"/>
                <w:szCs w:val="28"/>
                <w:lang w:bidi="ru-RU"/>
              </w:rPr>
            </w:pPr>
            <w:r w:rsidRPr="000D11B9">
              <w:rPr>
                <w:sz w:val="28"/>
                <w:szCs w:val="28"/>
              </w:rPr>
              <w:t>в срок до 1 июля 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72D8" w:rsidRPr="000D11B9" w:rsidRDefault="004972D8" w:rsidP="00A2775E">
            <w:pPr>
              <w:widowControl w:val="0"/>
              <w:jc w:val="both"/>
              <w:rPr>
                <w:rFonts w:eastAsia="Microsoft Sans Serif"/>
                <w:color w:val="000000"/>
                <w:szCs w:val="28"/>
                <w:lang w:bidi="ru-RU"/>
              </w:rPr>
            </w:pPr>
            <w:r w:rsidRPr="000D11B9">
              <w:rPr>
                <w:sz w:val="28"/>
                <w:szCs w:val="28"/>
              </w:rPr>
              <w:t xml:space="preserve"> отдел экономического развития, прогнозирования, имущественных и земельных отношений</w:t>
            </w:r>
          </w:p>
        </w:tc>
      </w:tr>
      <w:tr w:rsidR="004972D8" w:rsidRPr="00CB3131" w:rsidTr="00A2775E">
        <w:trPr>
          <w:trHeight w:val="20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72D8" w:rsidRPr="000D11B9" w:rsidRDefault="004972D8" w:rsidP="00A2775E">
            <w:pPr>
              <w:widowControl w:val="0"/>
              <w:jc w:val="both"/>
              <w:rPr>
                <w:rFonts w:eastAsia="Microsoft Sans Serif"/>
                <w:color w:val="000000"/>
                <w:szCs w:val="28"/>
                <w:lang w:bidi="ru-RU"/>
              </w:rPr>
            </w:pPr>
            <w:r w:rsidRPr="000D11B9">
              <w:rPr>
                <w:rFonts w:eastAsia="Microsoft Sans Serif"/>
                <w:color w:val="000000"/>
                <w:sz w:val="28"/>
                <w:szCs w:val="28"/>
                <w:lang w:bidi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72D8" w:rsidRPr="000D11B9" w:rsidRDefault="004972D8" w:rsidP="00A2775E">
            <w:pPr>
              <w:widowControl w:val="0"/>
              <w:jc w:val="both"/>
              <w:rPr>
                <w:rFonts w:eastAsia="Microsoft Sans Serif"/>
                <w:color w:val="000000"/>
                <w:szCs w:val="28"/>
                <w:lang w:bidi="ru-RU"/>
              </w:rPr>
            </w:pPr>
            <w:r w:rsidRPr="000D11B9">
              <w:rPr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72D8" w:rsidRPr="000D11B9" w:rsidRDefault="004972D8" w:rsidP="00A2775E">
            <w:pPr>
              <w:widowControl w:val="0"/>
              <w:jc w:val="both"/>
              <w:rPr>
                <w:rFonts w:eastAsia="Microsoft Sans Serif"/>
                <w:color w:val="000000"/>
                <w:szCs w:val="28"/>
                <w:lang w:bidi="ru-RU"/>
              </w:rPr>
            </w:pPr>
            <w:r w:rsidRPr="000D11B9">
              <w:rPr>
                <w:sz w:val="28"/>
                <w:szCs w:val="28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72D8" w:rsidRPr="000D11B9" w:rsidRDefault="004972D8" w:rsidP="00A2775E">
            <w:pPr>
              <w:widowControl w:val="0"/>
              <w:jc w:val="both"/>
              <w:rPr>
                <w:rFonts w:eastAsia="Microsoft Sans Serif"/>
                <w:color w:val="000000"/>
                <w:szCs w:val="28"/>
                <w:lang w:bidi="ru-RU"/>
              </w:rPr>
            </w:pPr>
            <w:r w:rsidRPr="000D11B9">
              <w:rPr>
                <w:sz w:val="28"/>
                <w:szCs w:val="28"/>
              </w:rPr>
              <w:t xml:space="preserve"> отдел экономического развития, прогнозирования, имущественных и земельных отношений</w:t>
            </w:r>
          </w:p>
        </w:tc>
      </w:tr>
      <w:tr w:rsidR="004972D8" w:rsidRPr="00CB3131" w:rsidTr="00A2775E">
        <w:trPr>
          <w:trHeight w:val="7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72D8" w:rsidRPr="000D11B9" w:rsidRDefault="004972D8" w:rsidP="00A2775E">
            <w:pPr>
              <w:widowControl w:val="0"/>
              <w:jc w:val="both"/>
              <w:rPr>
                <w:rFonts w:eastAsia="Microsoft Sans Serif"/>
                <w:color w:val="000000"/>
                <w:szCs w:val="28"/>
                <w:lang w:bidi="ru-RU"/>
              </w:rPr>
            </w:pPr>
            <w:r w:rsidRPr="000D11B9">
              <w:rPr>
                <w:rFonts w:eastAsia="Microsoft Sans Serif"/>
                <w:color w:val="000000"/>
                <w:sz w:val="28"/>
                <w:szCs w:val="28"/>
                <w:lang w:bidi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72D8" w:rsidRPr="000D11B9" w:rsidRDefault="004972D8" w:rsidP="00A2775E">
            <w:pPr>
              <w:widowControl w:val="0"/>
              <w:jc w:val="both"/>
              <w:rPr>
                <w:rFonts w:eastAsia="Microsoft Sans Serif"/>
                <w:color w:val="000000"/>
                <w:szCs w:val="28"/>
                <w:lang w:bidi="ru-RU"/>
              </w:rPr>
            </w:pPr>
            <w:r w:rsidRPr="000D11B9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72D8" w:rsidRPr="000D11B9" w:rsidRDefault="004972D8" w:rsidP="00A2775E">
            <w:pPr>
              <w:widowControl w:val="0"/>
              <w:spacing w:after="105"/>
              <w:jc w:val="both"/>
              <w:rPr>
                <w:rFonts w:eastAsia="Microsoft Sans Serif"/>
                <w:color w:val="000000"/>
                <w:szCs w:val="28"/>
                <w:lang w:bidi="ru-RU"/>
              </w:rPr>
            </w:pPr>
            <w:r w:rsidRPr="000D11B9">
              <w:rPr>
                <w:sz w:val="28"/>
                <w:szCs w:val="28"/>
              </w:rPr>
              <w:t>По мере обращения подконтрольных субъектов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72D8" w:rsidRPr="000D11B9" w:rsidRDefault="004972D8" w:rsidP="00A2775E">
            <w:pPr>
              <w:widowControl w:val="0"/>
              <w:jc w:val="both"/>
              <w:rPr>
                <w:rFonts w:eastAsia="Microsoft Sans Serif"/>
                <w:color w:val="000000"/>
                <w:szCs w:val="28"/>
                <w:lang w:bidi="ru-RU"/>
              </w:rPr>
            </w:pPr>
            <w:r w:rsidRPr="000D11B9">
              <w:rPr>
                <w:sz w:val="28"/>
                <w:szCs w:val="28"/>
              </w:rPr>
              <w:t xml:space="preserve"> отдел экономического развития, прогнозирования, имущественных и земельных отношений  </w:t>
            </w:r>
          </w:p>
        </w:tc>
      </w:tr>
      <w:tr w:rsidR="004972D8" w:rsidRPr="00CB3131" w:rsidTr="00A277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72D8" w:rsidRPr="000D11B9" w:rsidRDefault="004972D8" w:rsidP="00A2775E">
            <w:pPr>
              <w:widowControl w:val="0"/>
              <w:jc w:val="both"/>
              <w:rPr>
                <w:rFonts w:eastAsia="Microsoft Sans Serif"/>
                <w:color w:val="000000"/>
                <w:szCs w:val="28"/>
                <w:lang w:bidi="ru-RU"/>
              </w:rPr>
            </w:pPr>
            <w:r w:rsidRPr="000D11B9">
              <w:rPr>
                <w:rFonts w:eastAsia="Microsoft Sans Serif"/>
                <w:color w:val="000000"/>
                <w:sz w:val="28"/>
                <w:szCs w:val="28"/>
                <w:lang w:bidi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72D8" w:rsidRPr="000D11B9" w:rsidRDefault="004972D8" w:rsidP="00A2775E">
            <w:pPr>
              <w:widowControl w:val="0"/>
              <w:jc w:val="both"/>
              <w:rPr>
                <w:rFonts w:eastAsia="Microsoft Sans Serif"/>
                <w:color w:val="000000"/>
                <w:szCs w:val="28"/>
                <w:lang w:bidi="ru-RU"/>
              </w:rPr>
            </w:pPr>
            <w:r w:rsidRPr="000D11B9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72D8" w:rsidRPr="000D11B9" w:rsidRDefault="004972D8" w:rsidP="00A2775E">
            <w:pPr>
              <w:widowControl w:val="0"/>
              <w:jc w:val="both"/>
              <w:rPr>
                <w:rFonts w:eastAsia="Microsoft Sans Serif"/>
                <w:color w:val="000000"/>
                <w:szCs w:val="28"/>
                <w:lang w:bidi="ru-RU"/>
              </w:rPr>
            </w:pPr>
            <w:r w:rsidRPr="000D11B9">
              <w:rPr>
                <w:sz w:val="28"/>
                <w:szCs w:val="28"/>
              </w:rPr>
              <w:t>По мере необходимости, но не менее 4 профилактических визитов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72D8" w:rsidRPr="000D11B9" w:rsidRDefault="004972D8" w:rsidP="00A2775E">
            <w:pPr>
              <w:widowControl w:val="0"/>
              <w:jc w:val="both"/>
              <w:rPr>
                <w:rFonts w:eastAsia="Microsoft Sans Serif"/>
                <w:color w:val="000000"/>
                <w:szCs w:val="28"/>
                <w:lang w:bidi="ru-RU"/>
              </w:rPr>
            </w:pPr>
            <w:r w:rsidRPr="000D11B9">
              <w:rPr>
                <w:sz w:val="28"/>
                <w:szCs w:val="28"/>
              </w:rPr>
              <w:t xml:space="preserve"> отдел экономического развития, прогнозирования, имущественных и земельных отношений</w:t>
            </w:r>
          </w:p>
        </w:tc>
      </w:tr>
    </w:tbl>
    <w:p w:rsidR="004972D8" w:rsidRDefault="004972D8" w:rsidP="004972D8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972D8" w:rsidRPr="000D11B9" w:rsidRDefault="004972D8" w:rsidP="004972D8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</w:pPr>
      <w:r w:rsidRPr="000D11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Консультирование контролируемых лиц осуществляется по вопросам, связанным с организацией и осуществлением муниципального контроля:</w:t>
      </w:r>
    </w:p>
    <w:p w:rsidR="004972D8" w:rsidRPr="000D11B9" w:rsidRDefault="004972D8" w:rsidP="004972D8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</w:pPr>
      <w:r w:rsidRPr="000D11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порядка проведения контрольных мероприятий;</w:t>
      </w:r>
    </w:p>
    <w:p w:rsidR="004972D8" w:rsidRPr="000D11B9" w:rsidRDefault="004972D8" w:rsidP="004972D8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D11B9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периодичности проведения контрольных мероприятий;</w:t>
      </w:r>
    </w:p>
    <w:p w:rsidR="004972D8" w:rsidRPr="000D11B9" w:rsidRDefault="004972D8" w:rsidP="004972D8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</w:pPr>
      <w:r w:rsidRPr="000D11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в) порядка принятия решений </w:t>
      </w:r>
      <w:proofErr w:type="gramStart"/>
      <w:r w:rsidRPr="000D11B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итогом</w:t>
      </w:r>
      <w:proofErr w:type="gramEnd"/>
      <w:r w:rsidRPr="000D11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контрольных мероприятий;</w:t>
      </w:r>
    </w:p>
    <w:p w:rsidR="004972D8" w:rsidRPr="000D11B9" w:rsidRDefault="004972D8" w:rsidP="004972D8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</w:pPr>
      <w:r w:rsidRPr="000D11B9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порядка обжалования решений должностных лиц, уполномоченных осуществлять муниципальный земельный контроль.</w:t>
      </w:r>
    </w:p>
    <w:p w:rsidR="004972D8" w:rsidRPr="000D11B9" w:rsidRDefault="004972D8" w:rsidP="004972D8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</w:pPr>
      <w:r w:rsidRPr="000D11B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Консультирование осуществляется должностным лицом, уполномоченным осуществлять муниципальный земельный контроль:</w:t>
      </w:r>
    </w:p>
    <w:p w:rsidR="004972D8" w:rsidRPr="000D11B9" w:rsidRDefault="004972D8" w:rsidP="004972D8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</w:pPr>
      <w:r w:rsidRPr="000D11B9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в виде устных разъяснений по телефону, на личном приеме, посредством видео-конференц-связи, либо в ходе проведения профилактического мероприятия;</w:t>
      </w:r>
    </w:p>
    <w:p w:rsidR="004972D8" w:rsidRPr="000D11B9" w:rsidRDefault="004972D8" w:rsidP="004972D8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D11B9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лиц, подписанного уполномоченного должностным лицом.</w:t>
      </w:r>
    </w:p>
    <w:p w:rsidR="004972D8" w:rsidRPr="000D11B9" w:rsidRDefault="004972D8" w:rsidP="004972D8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D11B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Консультирование в письменной форме осуществляется должностным лицом, уполномоченным осуществлять муниципальный земельный контроль по следующим вопросам:</w:t>
      </w:r>
    </w:p>
    <w:p w:rsidR="004972D8" w:rsidRPr="000D11B9" w:rsidRDefault="004972D8" w:rsidP="004972D8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D11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организация и осуществление муниципального земельного контроля</w:t>
      </w:r>
    </w:p>
    <w:p w:rsidR="004972D8" w:rsidRPr="000D11B9" w:rsidRDefault="004972D8" w:rsidP="004972D8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</w:pPr>
      <w:r w:rsidRPr="000D11B9"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  <w:t xml:space="preserve">б) порядок осуществления </w:t>
      </w:r>
      <w:proofErr w:type="spellStart"/>
      <w:r w:rsidRPr="000D11B9"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  <w:t>контрольно</w:t>
      </w:r>
      <w:proofErr w:type="spellEnd"/>
      <w:r w:rsidRPr="000D11B9"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  <w:t xml:space="preserve"> (надзорных) мероприятий, установленных Положением о муниципальном земельном контроле на территории муниципального образования «Ельнинский район» Смоленской области.</w:t>
      </w:r>
    </w:p>
    <w:p w:rsidR="004972D8" w:rsidRPr="000D11B9" w:rsidRDefault="004972D8" w:rsidP="004972D8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</w:pPr>
      <w:r w:rsidRPr="000D11B9"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  <w:t xml:space="preserve">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объектам. </w:t>
      </w:r>
    </w:p>
    <w:p w:rsidR="004972D8" w:rsidRPr="000D11B9" w:rsidRDefault="004972D8" w:rsidP="004972D8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</w:pPr>
      <w:r w:rsidRPr="000D11B9"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  <w:t>В ходе профилактического визита должностным лицом контрольного органа может осуществляться консультирование контролируемого лица.</w:t>
      </w:r>
    </w:p>
    <w:p w:rsidR="004972D8" w:rsidRPr="000D11B9" w:rsidRDefault="004972D8" w:rsidP="004972D8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</w:pPr>
      <w:r w:rsidRPr="000D11B9"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контрольного </w:t>
      </w:r>
      <w:proofErr w:type="gramStart"/>
      <w:r w:rsidRPr="000D11B9"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  <w:t>органа  незамедлительно</w:t>
      </w:r>
      <w:proofErr w:type="gramEnd"/>
      <w:r w:rsidRPr="000D11B9"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  <w:t xml:space="preserve"> направляет информацию об этом руководителю контрольного органа для принятия решения о приведении контрольных (надзорных) мероприятий. </w:t>
      </w:r>
    </w:p>
    <w:p w:rsidR="004972D8" w:rsidRPr="000D11B9" w:rsidRDefault="004972D8" w:rsidP="004972D8">
      <w:pPr>
        <w:jc w:val="both"/>
        <w:rPr>
          <w:sz w:val="28"/>
          <w:szCs w:val="28"/>
        </w:rPr>
      </w:pPr>
    </w:p>
    <w:p w:rsidR="004972D8" w:rsidRPr="000D11B9" w:rsidRDefault="004972D8" w:rsidP="004972D8">
      <w:pPr>
        <w:jc w:val="center"/>
        <w:rPr>
          <w:sz w:val="28"/>
          <w:szCs w:val="28"/>
        </w:rPr>
      </w:pPr>
      <w:r w:rsidRPr="000D11B9">
        <w:rPr>
          <w:sz w:val="28"/>
          <w:szCs w:val="28"/>
        </w:rPr>
        <w:t>Раздел IV. Показатели результативности и эффективности программы профилактики рисков причинения вреда (ущерба) охраняемым законом ценностям.</w:t>
      </w:r>
    </w:p>
    <w:p w:rsidR="004972D8" w:rsidRPr="000D11B9" w:rsidRDefault="004972D8" w:rsidP="004972D8">
      <w:pPr>
        <w:jc w:val="both"/>
        <w:rPr>
          <w:sz w:val="28"/>
          <w:szCs w:val="28"/>
        </w:rPr>
      </w:pPr>
    </w:p>
    <w:p w:rsidR="004972D8" w:rsidRPr="000D11B9" w:rsidRDefault="004972D8" w:rsidP="004972D8">
      <w:pPr>
        <w:ind w:firstLine="708"/>
        <w:jc w:val="both"/>
        <w:rPr>
          <w:sz w:val="28"/>
          <w:szCs w:val="28"/>
        </w:rPr>
      </w:pPr>
      <w:r w:rsidRPr="000D11B9">
        <w:rPr>
          <w:sz w:val="28"/>
          <w:szCs w:val="28"/>
        </w:rPr>
        <w:t xml:space="preserve">К показателям результативности и эффективности программы профилактики рисков причинения вреда (ущерба) охраняемым законом ценностям относятся: </w:t>
      </w:r>
    </w:p>
    <w:p w:rsidR="004972D8" w:rsidRPr="000D11B9" w:rsidRDefault="004972D8" w:rsidP="004972D8">
      <w:pPr>
        <w:ind w:firstLine="708"/>
        <w:jc w:val="both"/>
        <w:rPr>
          <w:sz w:val="28"/>
          <w:szCs w:val="28"/>
        </w:rPr>
      </w:pPr>
      <w:r w:rsidRPr="000D11B9">
        <w:rPr>
          <w:sz w:val="28"/>
          <w:szCs w:val="28"/>
        </w:rPr>
        <w:t>1) количество проведенных профилактических мероприятий;</w:t>
      </w:r>
    </w:p>
    <w:p w:rsidR="004972D8" w:rsidRPr="000D11B9" w:rsidRDefault="004972D8" w:rsidP="004972D8">
      <w:pPr>
        <w:ind w:firstLine="708"/>
        <w:jc w:val="both"/>
        <w:rPr>
          <w:sz w:val="28"/>
          <w:szCs w:val="28"/>
        </w:rPr>
      </w:pPr>
      <w:r w:rsidRPr="000D11B9">
        <w:rPr>
          <w:sz w:val="28"/>
          <w:szCs w:val="28"/>
        </w:rPr>
        <w:t>2) соблюдение контролируемыми лицами обязательных требований;</w:t>
      </w:r>
    </w:p>
    <w:p w:rsidR="004972D8" w:rsidRPr="000D11B9" w:rsidRDefault="004972D8" w:rsidP="004972D8">
      <w:pPr>
        <w:ind w:firstLine="708"/>
        <w:jc w:val="both"/>
        <w:rPr>
          <w:sz w:val="28"/>
          <w:szCs w:val="28"/>
        </w:rPr>
      </w:pPr>
      <w:r w:rsidRPr="000D11B9">
        <w:rPr>
          <w:sz w:val="28"/>
          <w:szCs w:val="28"/>
        </w:rPr>
        <w:t>3) наличие на официальном сайте муниципального образования «Ельнинский район» Смоленской области актуальной информации для контролируемых лиц и иных заинтересованных лиц по вопросам соблюдения обязательных требований.</w:t>
      </w:r>
    </w:p>
    <w:p w:rsidR="004972D8" w:rsidRPr="000D11B9" w:rsidRDefault="004972D8" w:rsidP="004972D8">
      <w:pPr>
        <w:ind w:firstLine="708"/>
        <w:jc w:val="both"/>
        <w:rPr>
          <w:sz w:val="28"/>
          <w:szCs w:val="28"/>
        </w:rPr>
      </w:pPr>
      <w:r w:rsidRPr="000D11B9">
        <w:rPr>
          <w:sz w:val="28"/>
          <w:szCs w:val="28"/>
        </w:rPr>
        <w:t>Результаты оценки эффективности и результативности профилактических мероприятий отражаются в ежегодном докладе о муниципальном земельном контроле на территории муниципального образования «Ельнинский район» Смоленской области.</w:t>
      </w:r>
    </w:p>
    <w:p w:rsidR="004972D8" w:rsidRPr="000D11B9" w:rsidRDefault="004972D8" w:rsidP="004972D8">
      <w:pPr>
        <w:jc w:val="both"/>
        <w:rPr>
          <w:b/>
          <w:sz w:val="28"/>
          <w:szCs w:val="28"/>
        </w:rPr>
      </w:pPr>
    </w:p>
    <w:p w:rsidR="004972D8" w:rsidRPr="008B003C" w:rsidRDefault="004972D8" w:rsidP="008B003C">
      <w:pPr>
        <w:spacing w:after="160" w:line="259" w:lineRule="auto"/>
        <w:rPr>
          <w:sz w:val="28"/>
          <w:szCs w:val="28"/>
        </w:rPr>
      </w:pPr>
    </w:p>
    <w:sectPr w:rsidR="004972D8" w:rsidRPr="008B003C" w:rsidSect="000865A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F8C" w:rsidRDefault="00650F8C" w:rsidP="00C56D94">
      <w:r>
        <w:separator/>
      </w:r>
    </w:p>
  </w:endnote>
  <w:endnote w:type="continuationSeparator" w:id="0">
    <w:p w:rsidR="00650F8C" w:rsidRDefault="00650F8C" w:rsidP="00C5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94" w:rsidRPr="00C56D94" w:rsidRDefault="00C56D94">
    <w:pPr>
      <w:pStyle w:val="a7"/>
      <w:rPr>
        <w:sz w:val="16"/>
      </w:rPr>
    </w:pPr>
    <w:r>
      <w:rPr>
        <w:sz w:val="16"/>
      </w:rPr>
      <w:t xml:space="preserve">Рег. № 0888 от 19.12.2022, Подписано ЭП: Мищенков Николай Данилович, "ГЛАВА МУНИЦИПАЛЬНОГО ОБРАЗОВАНИЯ ""ЕЛЬНИНСКИЙ РАЙОН"" СМОЛЕНСКОЙ ОБЛАСТИ" 19.12.2022 17:14:29, </w:t>
    </w:r>
    <w:proofErr w:type="gramStart"/>
    <w:r>
      <w:rPr>
        <w:sz w:val="16"/>
      </w:rPr>
      <w:t>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F8C" w:rsidRDefault="00650F8C" w:rsidP="00C56D94">
      <w:r>
        <w:separator/>
      </w:r>
    </w:p>
  </w:footnote>
  <w:footnote w:type="continuationSeparator" w:id="0">
    <w:p w:rsidR="00650F8C" w:rsidRDefault="00650F8C" w:rsidP="00C56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3C"/>
    <w:rsid w:val="00005121"/>
    <w:rsid w:val="0000664A"/>
    <w:rsid w:val="00072230"/>
    <w:rsid w:val="000865A0"/>
    <w:rsid w:val="001415D3"/>
    <w:rsid w:val="00187AC9"/>
    <w:rsid w:val="001E4D83"/>
    <w:rsid w:val="002367F4"/>
    <w:rsid w:val="00263A23"/>
    <w:rsid w:val="002D1A59"/>
    <w:rsid w:val="00306069"/>
    <w:rsid w:val="004577B9"/>
    <w:rsid w:val="00466EF7"/>
    <w:rsid w:val="004972D8"/>
    <w:rsid w:val="00595144"/>
    <w:rsid w:val="005F447E"/>
    <w:rsid w:val="0061495B"/>
    <w:rsid w:val="0061671A"/>
    <w:rsid w:val="00650F8C"/>
    <w:rsid w:val="006B7782"/>
    <w:rsid w:val="007511A4"/>
    <w:rsid w:val="00826835"/>
    <w:rsid w:val="008307A0"/>
    <w:rsid w:val="00850CD5"/>
    <w:rsid w:val="008B003C"/>
    <w:rsid w:val="00A41073"/>
    <w:rsid w:val="00AD284A"/>
    <w:rsid w:val="00AE03AF"/>
    <w:rsid w:val="00B05298"/>
    <w:rsid w:val="00C56D94"/>
    <w:rsid w:val="00CA7C2D"/>
    <w:rsid w:val="00D04D1C"/>
    <w:rsid w:val="00D16F37"/>
    <w:rsid w:val="00D54F58"/>
    <w:rsid w:val="00E95EB3"/>
    <w:rsid w:val="00F1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E72AED"/>
  <w15:docId w15:val="{C927540A-D200-4EDD-BEC4-D003FFE5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5387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03C"/>
    <w:pPr>
      <w:ind w:left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0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4972D8"/>
    <w:pPr>
      <w:ind w:left="0" w:firstLine="360"/>
      <w:jc w:val="left"/>
    </w:pPr>
    <w:rPr>
      <w:rFonts w:asciiTheme="minorHAnsi" w:eastAsiaTheme="minorEastAsia" w:hAnsiTheme="minorHAnsi" w:cstheme="minorBidi"/>
      <w:sz w:val="22"/>
      <w:lang w:val="en-US" w:bidi="en-US"/>
    </w:rPr>
  </w:style>
  <w:style w:type="paragraph" w:styleId="a5">
    <w:name w:val="header"/>
    <w:basedOn w:val="a"/>
    <w:link w:val="a6"/>
    <w:uiPriority w:val="99"/>
    <w:unhideWhenUsed/>
    <w:rsid w:val="00C56D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D9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56D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D9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D434F-BF8B-4572-AC7E-E454B9F6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Иващенкова_ВВ</dc:creator>
  <cp:lastModifiedBy>Иващенкова_ВВ</cp:lastModifiedBy>
  <cp:revision>2</cp:revision>
  <dcterms:created xsi:type="dcterms:W3CDTF">2022-12-21T06:18:00Z</dcterms:created>
  <dcterms:modified xsi:type="dcterms:W3CDTF">2022-12-21T06:18:00Z</dcterms:modified>
</cp:coreProperties>
</file>