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2B28E9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A75D46">
        <w:rPr>
          <w:sz w:val="28"/>
        </w:rPr>
        <w:t>14.02.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75D46">
        <w:rPr>
          <w:sz w:val="28"/>
        </w:rPr>
        <w:t>106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707A7" w:rsidP="00197A5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бюджетный прогноз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94E31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>до 2023 года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A707A7" w:rsidRPr="00D67ED2" w:rsidRDefault="00A707A7" w:rsidP="00A707A7">
      <w:pPr>
        <w:tabs>
          <w:tab w:val="left" w:pos="851"/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 w:rsidRPr="00B32B89">
        <w:rPr>
          <w:sz w:val="28"/>
          <w:szCs w:val="28"/>
        </w:rPr>
        <w:t>В соответствии с пунктом 2</w:t>
      </w:r>
      <w:r>
        <w:rPr>
          <w:color w:val="2D2D2D"/>
          <w:spacing w:val="2"/>
          <w:sz w:val="28"/>
          <w:szCs w:val="28"/>
        </w:rPr>
        <w:t xml:space="preserve"> </w:t>
      </w:r>
      <w:r w:rsidRPr="00A308F9">
        <w:rPr>
          <w:sz w:val="28"/>
          <w:szCs w:val="28"/>
        </w:rPr>
        <w:t xml:space="preserve">Порядка разработки и утверждения бюджетного прогноза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</w:t>
      </w:r>
      <w:r w:rsidRPr="00A308F9">
        <w:rPr>
          <w:sz w:val="28"/>
          <w:szCs w:val="28"/>
        </w:rPr>
        <w:t xml:space="preserve"> поселения </w:t>
      </w:r>
      <w:proofErr w:type="spellStart"/>
      <w:r w:rsidRPr="00A308F9">
        <w:rPr>
          <w:sz w:val="28"/>
          <w:szCs w:val="28"/>
        </w:rPr>
        <w:t>Ельнинс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A308F9">
        <w:rPr>
          <w:sz w:val="28"/>
          <w:szCs w:val="28"/>
        </w:rPr>
        <w:t>на долгосрочный период, утвержденного постановлением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Админинистрации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27.10.2017 №</w:t>
      </w:r>
      <w:r w:rsidR="00761800">
        <w:rPr>
          <w:sz w:val="28"/>
          <w:szCs w:val="28"/>
        </w:rPr>
        <w:t xml:space="preserve"> </w:t>
      </w:r>
      <w:r>
        <w:rPr>
          <w:sz w:val="28"/>
          <w:szCs w:val="28"/>
        </w:rPr>
        <w:t>756 «</w:t>
      </w:r>
      <w:r w:rsidRPr="00A308F9">
        <w:rPr>
          <w:sz w:val="28"/>
          <w:szCs w:val="28"/>
        </w:rPr>
        <w:t xml:space="preserve">О Порядке разработки и утверждения бюджетного прогноза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308F9">
        <w:rPr>
          <w:sz w:val="28"/>
          <w:szCs w:val="28"/>
        </w:rPr>
        <w:t xml:space="preserve"> </w:t>
      </w:r>
      <w:proofErr w:type="spellStart"/>
      <w:r w:rsidRPr="00A308F9">
        <w:rPr>
          <w:sz w:val="28"/>
          <w:szCs w:val="28"/>
        </w:rPr>
        <w:t>Ельнинского</w:t>
      </w:r>
      <w:proofErr w:type="spellEnd"/>
      <w:r w:rsidRPr="00A308F9">
        <w:rPr>
          <w:sz w:val="28"/>
          <w:szCs w:val="28"/>
        </w:rPr>
        <w:t xml:space="preserve"> района Смоленской области на долгосрочный период</w:t>
      </w:r>
      <w:r>
        <w:rPr>
          <w:sz w:val="28"/>
          <w:szCs w:val="28"/>
        </w:rPr>
        <w:t xml:space="preserve">», </w:t>
      </w:r>
      <w:r w:rsidRPr="00D67ED2">
        <w:rPr>
          <w:sz w:val="28"/>
          <w:szCs w:val="28"/>
        </w:rPr>
        <w:t>Администрация муниципального</w:t>
      </w:r>
      <w:proofErr w:type="gramEnd"/>
      <w:r w:rsidRPr="00D67ED2">
        <w:rPr>
          <w:sz w:val="28"/>
          <w:szCs w:val="28"/>
        </w:rPr>
        <w:t xml:space="preserve">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A707A7" w:rsidRPr="00D67ED2" w:rsidRDefault="00A707A7" w:rsidP="00A707A7">
      <w:pPr>
        <w:ind w:firstLine="709"/>
        <w:jc w:val="both"/>
        <w:rPr>
          <w:sz w:val="28"/>
          <w:szCs w:val="28"/>
        </w:rPr>
      </w:pPr>
    </w:p>
    <w:p w:rsidR="00A707A7" w:rsidRDefault="00A707A7" w:rsidP="00DD0FD1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0863">
        <w:rPr>
          <w:sz w:val="28"/>
          <w:szCs w:val="28"/>
        </w:rPr>
        <w:t xml:space="preserve">Внести в бюджетный </w:t>
      </w:r>
      <w:hyperlink r:id="rId10" w:history="1">
        <w:r w:rsidRPr="00C74894">
          <w:rPr>
            <w:rStyle w:val="ac"/>
            <w:color w:val="000000"/>
            <w:sz w:val="28"/>
            <w:szCs w:val="28"/>
            <w:u w:val="none"/>
          </w:rPr>
          <w:t>прогноз</w:t>
        </w:r>
      </w:hyperlink>
      <w:r w:rsidRPr="004908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</w:t>
      </w:r>
      <w:r w:rsidRPr="00490863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на долгосрочный период до 2023</w:t>
      </w:r>
      <w:r w:rsidRPr="00490863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утвержденный постановлением</w:t>
      </w:r>
      <w:r w:rsidRPr="004908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</w:t>
      </w:r>
      <w:r w:rsidRPr="00490863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 xml:space="preserve">30.01.2018 N 70 (в редакции постановления </w:t>
      </w:r>
      <w:r w:rsidR="00361A3B">
        <w:rPr>
          <w:sz w:val="28"/>
          <w:szCs w:val="28"/>
        </w:rPr>
        <w:t>Администрации муниципального образования «</w:t>
      </w:r>
      <w:proofErr w:type="spellStart"/>
      <w:r w:rsidR="00361A3B">
        <w:rPr>
          <w:sz w:val="28"/>
          <w:szCs w:val="28"/>
        </w:rPr>
        <w:t>Ельнинский</w:t>
      </w:r>
      <w:proofErr w:type="spellEnd"/>
      <w:r w:rsidR="00361A3B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от 03.07.2018 №</w:t>
      </w:r>
      <w:r w:rsidR="00761800">
        <w:rPr>
          <w:sz w:val="28"/>
          <w:szCs w:val="28"/>
        </w:rPr>
        <w:t xml:space="preserve"> </w:t>
      </w:r>
      <w:r>
        <w:rPr>
          <w:sz w:val="28"/>
          <w:szCs w:val="28"/>
        </w:rPr>
        <w:t>464)</w:t>
      </w:r>
      <w:r w:rsidRPr="00490863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A707A7" w:rsidRDefault="00DE0D9B" w:rsidP="00DD0FD1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A707A7">
        <w:rPr>
          <w:sz w:val="28"/>
          <w:szCs w:val="28"/>
        </w:rPr>
        <w:t>азделы 1</w:t>
      </w:r>
      <w:r w:rsidR="00682647">
        <w:rPr>
          <w:sz w:val="28"/>
          <w:szCs w:val="28"/>
        </w:rPr>
        <w:t xml:space="preserve"> </w:t>
      </w:r>
      <w:r w:rsidR="00A707A7">
        <w:rPr>
          <w:sz w:val="28"/>
          <w:szCs w:val="28"/>
        </w:rPr>
        <w:t>-</w:t>
      </w:r>
      <w:r w:rsidR="00682647">
        <w:rPr>
          <w:sz w:val="28"/>
          <w:szCs w:val="28"/>
        </w:rPr>
        <w:t xml:space="preserve"> </w:t>
      </w:r>
      <w:r w:rsidR="00A707A7">
        <w:rPr>
          <w:sz w:val="28"/>
          <w:szCs w:val="28"/>
        </w:rPr>
        <w:t>4 изложить в следующей редакции:</w:t>
      </w:r>
    </w:p>
    <w:p w:rsidR="00570990" w:rsidRDefault="00570990" w:rsidP="00DD0FD1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707A7" w:rsidRDefault="00A707A7" w:rsidP="00A707A7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63ED">
        <w:rPr>
          <w:b/>
          <w:sz w:val="28"/>
          <w:szCs w:val="28"/>
          <w:lang w:val="en-US"/>
        </w:rPr>
        <w:t>I</w:t>
      </w:r>
      <w:r w:rsidRPr="009463ED">
        <w:rPr>
          <w:b/>
          <w:sz w:val="28"/>
          <w:szCs w:val="28"/>
        </w:rPr>
        <w:t xml:space="preserve">. Текущие характеристики бюджета </w:t>
      </w:r>
      <w:proofErr w:type="spellStart"/>
      <w:r w:rsidRPr="005F2466">
        <w:rPr>
          <w:b/>
          <w:sz w:val="28"/>
          <w:szCs w:val="28"/>
        </w:rPr>
        <w:t>Ельнинского</w:t>
      </w:r>
      <w:proofErr w:type="spellEnd"/>
      <w:r w:rsidRPr="005F2466">
        <w:rPr>
          <w:b/>
          <w:sz w:val="28"/>
          <w:szCs w:val="28"/>
        </w:rPr>
        <w:t xml:space="preserve"> городского поселения </w:t>
      </w:r>
      <w:proofErr w:type="spellStart"/>
      <w:r w:rsidRPr="005F2466">
        <w:rPr>
          <w:b/>
          <w:sz w:val="28"/>
          <w:szCs w:val="28"/>
        </w:rPr>
        <w:t>Ельнинского</w:t>
      </w:r>
      <w:proofErr w:type="spellEnd"/>
      <w:r w:rsidRPr="005F2466">
        <w:rPr>
          <w:b/>
          <w:sz w:val="28"/>
          <w:szCs w:val="28"/>
        </w:rPr>
        <w:t xml:space="preserve"> района</w:t>
      </w:r>
      <w:r w:rsidRPr="009463ED">
        <w:rPr>
          <w:sz w:val="28"/>
          <w:szCs w:val="28"/>
        </w:rPr>
        <w:t xml:space="preserve"> </w:t>
      </w:r>
      <w:r w:rsidRPr="009463ED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 xml:space="preserve">оленской области </w:t>
      </w:r>
      <w:r w:rsidRPr="009463ED">
        <w:rPr>
          <w:b/>
          <w:sz w:val="28"/>
          <w:szCs w:val="28"/>
        </w:rPr>
        <w:t xml:space="preserve">и социально-экономического развития </w:t>
      </w:r>
      <w:proofErr w:type="spellStart"/>
      <w:r w:rsidRPr="005F2466">
        <w:rPr>
          <w:b/>
          <w:sz w:val="28"/>
          <w:szCs w:val="28"/>
        </w:rPr>
        <w:t>Ельнинского</w:t>
      </w:r>
      <w:proofErr w:type="spellEnd"/>
      <w:r w:rsidRPr="005F2466">
        <w:rPr>
          <w:b/>
          <w:sz w:val="28"/>
          <w:szCs w:val="28"/>
        </w:rPr>
        <w:t xml:space="preserve"> городского поселения </w:t>
      </w:r>
      <w:proofErr w:type="spellStart"/>
      <w:r w:rsidRPr="005F2466">
        <w:rPr>
          <w:b/>
          <w:sz w:val="28"/>
          <w:szCs w:val="28"/>
        </w:rPr>
        <w:t>Ельнинского</w:t>
      </w:r>
      <w:proofErr w:type="spellEnd"/>
      <w:r w:rsidRPr="005F2466">
        <w:rPr>
          <w:b/>
          <w:sz w:val="28"/>
          <w:szCs w:val="28"/>
        </w:rPr>
        <w:t xml:space="preserve"> района</w:t>
      </w:r>
      <w:r w:rsidRPr="009463ED">
        <w:rPr>
          <w:sz w:val="28"/>
          <w:szCs w:val="28"/>
        </w:rPr>
        <w:t xml:space="preserve"> </w:t>
      </w:r>
      <w:r w:rsidRPr="009463ED">
        <w:rPr>
          <w:b/>
          <w:sz w:val="28"/>
          <w:szCs w:val="28"/>
        </w:rPr>
        <w:t>Смоленской области</w:t>
      </w:r>
    </w:p>
    <w:p w:rsidR="004A5E7D" w:rsidRPr="009463ED" w:rsidRDefault="004A5E7D" w:rsidP="00A707A7">
      <w:pPr>
        <w:contextualSpacing/>
        <w:jc w:val="center"/>
        <w:rPr>
          <w:b/>
          <w:sz w:val="28"/>
          <w:szCs w:val="28"/>
        </w:rPr>
      </w:pPr>
    </w:p>
    <w:p w:rsidR="00A707A7" w:rsidRPr="009463ED" w:rsidRDefault="00A707A7" w:rsidP="00A707A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463ED">
        <w:rPr>
          <w:sz w:val="28"/>
          <w:szCs w:val="28"/>
        </w:rPr>
        <w:t>Общий объем доходо</w:t>
      </w:r>
      <w:r>
        <w:rPr>
          <w:sz w:val="28"/>
          <w:szCs w:val="28"/>
        </w:rPr>
        <w:t>в на 2018</w:t>
      </w:r>
      <w:r w:rsidRPr="009463ED">
        <w:rPr>
          <w:sz w:val="28"/>
          <w:szCs w:val="28"/>
        </w:rPr>
        <w:t xml:space="preserve"> год утвержден в сумме</w:t>
      </w:r>
      <w:r>
        <w:rPr>
          <w:sz w:val="28"/>
          <w:szCs w:val="28"/>
        </w:rPr>
        <w:t xml:space="preserve"> 68 063,2 тыс.</w:t>
      </w:r>
      <w:r w:rsidRPr="009463ED">
        <w:rPr>
          <w:sz w:val="28"/>
          <w:szCs w:val="28"/>
        </w:rPr>
        <w:t xml:space="preserve"> рублей, общий объем расходов в сумме </w:t>
      </w:r>
      <w:r>
        <w:rPr>
          <w:sz w:val="28"/>
          <w:szCs w:val="28"/>
        </w:rPr>
        <w:t>68 433,4</w:t>
      </w:r>
      <w:r w:rsidRPr="009463E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463ED">
        <w:rPr>
          <w:sz w:val="28"/>
          <w:szCs w:val="28"/>
        </w:rPr>
        <w:t xml:space="preserve"> рублей, дефицит бюджета </w:t>
      </w:r>
      <w:proofErr w:type="spellStart"/>
      <w:r>
        <w:rPr>
          <w:sz w:val="28"/>
          <w:szCs w:val="28"/>
        </w:rPr>
        <w:lastRenderedPageBreak/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9463ED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370,2</w:t>
      </w:r>
      <w:r w:rsidRPr="00946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9463ED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2,32 процента</w:t>
      </w:r>
      <w:r w:rsidRPr="009463ED">
        <w:rPr>
          <w:sz w:val="28"/>
          <w:szCs w:val="28"/>
        </w:rPr>
        <w:t xml:space="preserve"> от утвержденного общего годового объема доходов бюджета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9463E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9463ED">
        <w:rPr>
          <w:sz w:val="28"/>
          <w:szCs w:val="28"/>
        </w:rPr>
        <w:t>без учета утвержденного объема безвозмездных поступлений.</w:t>
      </w:r>
      <w:proofErr w:type="gramEnd"/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Pr="00B11350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вять</w:t>
      </w:r>
      <w:r>
        <w:rPr>
          <w:sz w:val="28"/>
          <w:szCs w:val="28"/>
        </w:rPr>
        <w:t xml:space="preserve"> месяцев 2018</w:t>
      </w:r>
      <w:r w:rsidRPr="009463ED"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9463E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и</w:t>
      </w:r>
      <w:r w:rsidRPr="009463ED">
        <w:rPr>
          <w:sz w:val="28"/>
          <w:szCs w:val="28"/>
        </w:rPr>
        <w:t xml:space="preserve">сполнен по доходам </w:t>
      </w:r>
      <w:r w:rsidRPr="00F95FB8">
        <w:rPr>
          <w:sz w:val="28"/>
          <w:szCs w:val="28"/>
        </w:rPr>
        <w:t>в сумме</w:t>
      </w:r>
      <w:r w:rsidRPr="009463ED">
        <w:rPr>
          <w:sz w:val="28"/>
          <w:szCs w:val="28"/>
        </w:rPr>
        <w:t xml:space="preserve"> </w:t>
      </w:r>
      <w:r>
        <w:rPr>
          <w:sz w:val="28"/>
          <w:szCs w:val="28"/>
        </w:rPr>
        <w:t>39 701,9 тыс.</w:t>
      </w:r>
      <w:r w:rsidRPr="009463ED">
        <w:rPr>
          <w:sz w:val="28"/>
          <w:szCs w:val="28"/>
        </w:rPr>
        <w:t xml:space="preserve"> рублей </w:t>
      </w:r>
      <w:r w:rsidRPr="00F95FB8">
        <w:rPr>
          <w:sz w:val="28"/>
          <w:szCs w:val="28"/>
        </w:rPr>
        <w:t>(</w:t>
      </w:r>
      <w:r>
        <w:rPr>
          <w:sz w:val="28"/>
          <w:szCs w:val="28"/>
        </w:rPr>
        <w:t>59,99</w:t>
      </w:r>
      <w:r w:rsidRPr="00F95FB8">
        <w:rPr>
          <w:sz w:val="28"/>
          <w:szCs w:val="28"/>
        </w:rPr>
        <w:t xml:space="preserve"> %</w:t>
      </w:r>
      <w:r w:rsidRPr="009463ED">
        <w:rPr>
          <w:sz w:val="28"/>
          <w:szCs w:val="28"/>
        </w:rPr>
        <w:t xml:space="preserve"> к плану), в том числе </w:t>
      </w:r>
      <w:r w:rsidR="008708F7">
        <w:rPr>
          <w:sz w:val="28"/>
          <w:szCs w:val="28"/>
        </w:rPr>
        <w:t xml:space="preserve">налоговые и неналоговые доходы </w:t>
      </w:r>
      <w:r w:rsidRPr="009463ED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9463E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9463ED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 xml:space="preserve">10 790,7 тыс. рублей </w:t>
      </w:r>
      <w:r w:rsidRPr="009463ED">
        <w:rPr>
          <w:sz w:val="28"/>
          <w:szCs w:val="28"/>
        </w:rPr>
        <w:t>(</w:t>
      </w:r>
      <w:r>
        <w:rPr>
          <w:sz w:val="28"/>
          <w:szCs w:val="28"/>
        </w:rPr>
        <w:t>70,08</w:t>
      </w:r>
      <w:r w:rsidRPr="009463ED">
        <w:rPr>
          <w:sz w:val="28"/>
          <w:szCs w:val="28"/>
        </w:rPr>
        <w:t xml:space="preserve"> % к плану), по расходам в сумме </w:t>
      </w:r>
      <w:r>
        <w:rPr>
          <w:sz w:val="28"/>
          <w:szCs w:val="28"/>
        </w:rPr>
        <w:t xml:space="preserve">37 275,6 тыс. </w:t>
      </w:r>
      <w:r w:rsidRPr="009463ED">
        <w:rPr>
          <w:sz w:val="28"/>
          <w:szCs w:val="28"/>
        </w:rPr>
        <w:t>рублей (</w:t>
      </w:r>
      <w:r>
        <w:rPr>
          <w:sz w:val="28"/>
          <w:szCs w:val="28"/>
        </w:rPr>
        <w:t>55,97</w:t>
      </w:r>
      <w:r w:rsidRPr="009463ED">
        <w:rPr>
          <w:sz w:val="28"/>
          <w:szCs w:val="28"/>
        </w:rPr>
        <w:t>% к</w:t>
      </w:r>
      <w:proofErr w:type="gramEnd"/>
      <w:r w:rsidRPr="009463ED">
        <w:rPr>
          <w:sz w:val="28"/>
          <w:szCs w:val="28"/>
        </w:rPr>
        <w:t xml:space="preserve"> плану), </w:t>
      </w:r>
      <w:r>
        <w:rPr>
          <w:sz w:val="28"/>
          <w:szCs w:val="28"/>
        </w:rPr>
        <w:t>профицит</w:t>
      </w:r>
      <w:r w:rsidRPr="009463ED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9463E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9463ED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2 426,3 тыс. </w:t>
      </w:r>
      <w:r w:rsidRPr="009463ED">
        <w:rPr>
          <w:sz w:val="28"/>
          <w:szCs w:val="28"/>
        </w:rPr>
        <w:t>рублей.</w:t>
      </w:r>
    </w:p>
    <w:p w:rsidR="00A707A7" w:rsidRPr="00F82E3A" w:rsidRDefault="00A707A7" w:rsidP="00A707A7">
      <w:pPr>
        <w:jc w:val="center"/>
        <w:rPr>
          <w:b/>
          <w:sz w:val="28"/>
          <w:szCs w:val="28"/>
        </w:rPr>
      </w:pPr>
      <w:r w:rsidRPr="00F82E3A">
        <w:rPr>
          <w:b/>
          <w:sz w:val="28"/>
          <w:szCs w:val="28"/>
        </w:rPr>
        <w:t>Основные показатели социально-экономического развития</w:t>
      </w:r>
    </w:p>
    <w:p w:rsidR="00A707A7" w:rsidRDefault="00A707A7" w:rsidP="00A707A7">
      <w:pPr>
        <w:ind w:left="-284" w:firstLine="709"/>
        <w:jc w:val="center"/>
        <w:rPr>
          <w:b/>
          <w:sz w:val="28"/>
          <w:szCs w:val="28"/>
        </w:rPr>
      </w:pPr>
      <w:proofErr w:type="spellStart"/>
      <w:r w:rsidRPr="00F82E3A">
        <w:rPr>
          <w:b/>
          <w:sz w:val="28"/>
          <w:szCs w:val="28"/>
        </w:rPr>
        <w:t>Ельнинского</w:t>
      </w:r>
      <w:proofErr w:type="spellEnd"/>
      <w:r w:rsidRPr="00F82E3A">
        <w:rPr>
          <w:b/>
          <w:sz w:val="28"/>
          <w:szCs w:val="28"/>
        </w:rPr>
        <w:t xml:space="preserve"> городского поселения </w:t>
      </w:r>
      <w:proofErr w:type="spellStart"/>
      <w:r w:rsidRPr="00F82E3A">
        <w:rPr>
          <w:b/>
          <w:sz w:val="28"/>
          <w:szCs w:val="28"/>
        </w:rPr>
        <w:t>Ельнинского</w:t>
      </w:r>
      <w:proofErr w:type="spellEnd"/>
      <w:r w:rsidRPr="00F82E3A">
        <w:rPr>
          <w:b/>
          <w:sz w:val="28"/>
          <w:szCs w:val="28"/>
        </w:rPr>
        <w:t xml:space="preserve"> района Смоленской области</w:t>
      </w:r>
    </w:p>
    <w:p w:rsidR="00C33590" w:rsidRPr="00F82E3A" w:rsidRDefault="00C33590" w:rsidP="00A707A7">
      <w:pPr>
        <w:ind w:left="-284" w:firstLine="709"/>
        <w:jc w:val="center"/>
        <w:rPr>
          <w:b/>
          <w:sz w:val="28"/>
          <w:szCs w:val="28"/>
        </w:rPr>
      </w:pPr>
    </w:p>
    <w:p w:rsidR="00A707A7" w:rsidRDefault="00A707A7" w:rsidP="00BE3BF5">
      <w:pPr>
        <w:ind w:left="-284" w:firstLine="709"/>
        <w:jc w:val="right"/>
        <w:rPr>
          <w:i/>
          <w:sz w:val="28"/>
          <w:szCs w:val="28"/>
        </w:rPr>
      </w:pPr>
      <w:r w:rsidRPr="00F82E3A">
        <w:rPr>
          <w:i/>
          <w:sz w:val="28"/>
          <w:szCs w:val="28"/>
        </w:rPr>
        <w:t>(</w:t>
      </w:r>
      <w:proofErr w:type="gramStart"/>
      <w:r w:rsidRPr="00F82E3A">
        <w:rPr>
          <w:i/>
          <w:sz w:val="28"/>
          <w:szCs w:val="28"/>
        </w:rPr>
        <w:t>в</w:t>
      </w:r>
      <w:proofErr w:type="gramEnd"/>
      <w:r w:rsidRPr="00F82E3A">
        <w:rPr>
          <w:i/>
          <w:sz w:val="28"/>
          <w:szCs w:val="28"/>
        </w:rPr>
        <w:t xml:space="preserve"> % к соответствующему периоду предыдущего года)</w:t>
      </w:r>
    </w:p>
    <w:p w:rsidR="00830840" w:rsidRPr="00F82E3A" w:rsidRDefault="00830840" w:rsidP="00BE3BF5">
      <w:pPr>
        <w:ind w:left="-284" w:firstLine="709"/>
        <w:jc w:val="right"/>
        <w:rPr>
          <w:i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3034"/>
      </w:tblGrid>
      <w:tr w:rsidR="00A707A7" w:rsidRPr="00F82E3A" w:rsidTr="00AD5D6A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A7" w:rsidRPr="00AC540A" w:rsidRDefault="00A707A7" w:rsidP="00AD5D6A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40A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A7" w:rsidRPr="00AC540A" w:rsidRDefault="00A707A7" w:rsidP="00AD5D6A">
            <w:pPr>
              <w:ind w:left="458" w:hanging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Январь-сентябрь 2018</w:t>
            </w:r>
            <w:r w:rsidRPr="00AC540A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</w:p>
        </w:tc>
      </w:tr>
      <w:tr w:rsidR="00A707A7" w:rsidRPr="00F82E3A" w:rsidTr="00AD5D6A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7A7" w:rsidRPr="00AC540A" w:rsidRDefault="00A707A7" w:rsidP="00AD5D6A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AC540A">
              <w:rPr>
                <w:bCs/>
                <w:sz w:val="28"/>
                <w:szCs w:val="28"/>
              </w:rPr>
              <w:t>Индекс потре</w:t>
            </w:r>
            <w:r>
              <w:rPr>
                <w:bCs/>
                <w:sz w:val="28"/>
                <w:szCs w:val="28"/>
              </w:rPr>
              <w:t xml:space="preserve">бительских цен,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% к декабрю п</w:t>
            </w:r>
            <w:r w:rsidRPr="00AC540A">
              <w:rPr>
                <w:bCs/>
                <w:sz w:val="28"/>
                <w:szCs w:val="28"/>
              </w:rPr>
              <w:t>редыдущего года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A7" w:rsidRPr="00AC540A" w:rsidRDefault="00A707A7" w:rsidP="00AD5D6A">
            <w:pPr>
              <w:ind w:left="-284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103,1</w:t>
            </w:r>
          </w:p>
        </w:tc>
      </w:tr>
      <w:tr w:rsidR="00A707A7" w:rsidRPr="00F82E3A" w:rsidTr="00AD5D6A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A7" w:rsidRPr="00AC540A" w:rsidRDefault="00A707A7" w:rsidP="00AD5D6A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AC540A">
              <w:rPr>
                <w:bCs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A7" w:rsidRPr="0028619A" w:rsidRDefault="00A707A7" w:rsidP="00AD5D6A">
            <w:pPr>
              <w:ind w:left="-284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9A">
              <w:rPr>
                <w:rFonts w:eastAsia="Calibri"/>
                <w:sz w:val="28"/>
                <w:szCs w:val="28"/>
                <w:lang w:eastAsia="en-US"/>
              </w:rPr>
              <w:t>102,5</w:t>
            </w:r>
          </w:p>
        </w:tc>
      </w:tr>
      <w:tr w:rsidR="00A707A7" w:rsidRPr="00F82E3A" w:rsidTr="00AD5D6A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A7" w:rsidRPr="00AC540A" w:rsidRDefault="00A707A7" w:rsidP="00AD5D6A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AC540A">
              <w:rPr>
                <w:bCs/>
                <w:sz w:val="28"/>
                <w:szCs w:val="2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A7" w:rsidRPr="0028619A" w:rsidRDefault="00A707A7" w:rsidP="00AD5D6A">
            <w:pPr>
              <w:ind w:left="-284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19A">
              <w:rPr>
                <w:rFonts w:eastAsia="Calibri"/>
                <w:sz w:val="28"/>
                <w:szCs w:val="28"/>
                <w:lang w:eastAsia="en-US"/>
              </w:rPr>
              <w:t>98,9</w:t>
            </w:r>
          </w:p>
        </w:tc>
      </w:tr>
      <w:tr w:rsidR="00A707A7" w:rsidRPr="00F82E3A" w:rsidTr="00AD5D6A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A7" w:rsidRPr="00AC540A" w:rsidRDefault="00A707A7" w:rsidP="00AD5D6A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AC540A">
              <w:rPr>
                <w:bCs/>
                <w:sz w:val="28"/>
                <w:szCs w:val="28"/>
              </w:rPr>
              <w:t>Индекс физического объема инвестиций в основной капитал за счет всех источников финансирования*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A7" w:rsidRPr="00AC540A" w:rsidRDefault="00A707A7" w:rsidP="00AD5D6A">
            <w:pPr>
              <w:ind w:left="-284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104,2</w:t>
            </w:r>
          </w:p>
        </w:tc>
      </w:tr>
      <w:tr w:rsidR="00A707A7" w:rsidRPr="00F82E3A" w:rsidTr="00AD5D6A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A7" w:rsidRPr="00AC540A" w:rsidRDefault="00A707A7" w:rsidP="00AD5D6A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AC540A">
              <w:rPr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A7" w:rsidRPr="00AC540A" w:rsidRDefault="00A707A7" w:rsidP="00AD5D6A">
            <w:pPr>
              <w:ind w:left="-284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104,0</w:t>
            </w:r>
          </w:p>
        </w:tc>
      </w:tr>
      <w:tr w:rsidR="00A707A7" w:rsidRPr="00F82E3A" w:rsidTr="00AD5D6A">
        <w:trPr>
          <w:trHeight w:val="673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A7" w:rsidRPr="00AC540A" w:rsidRDefault="00A707A7" w:rsidP="00AD5D6A">
            <w:pPr>
              <w:ind w:left="34"/>
              <w:rPr>
                <w:bCs/>
                <w:sz w:val="28"/>
                <w:szCs w:val="28"/>
              </w:rPr>
            </w:pPr>
            <w:r w:rsidRPr="00AC540A">
              <w:rPr>
                <w:bCs/>
                <w:sz w:val="28"/>
                <w:szCs w:val="28"/>
              </w:rPr>
              <w:t>Среднемесячная номинальная начисленная заработная плата, рублей**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A7" w:rsidRPr="00AC540A" w:rsidRDefault="00A707A7" w:rsidP="00AD5D6A">
            <w:pPr>
              <w:ind w:left="-284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22 266,9</w:t>
            </w:r>
          </w:p>
        </w:tc>
      </w:tr>
    </w:tbl>
    <w:p w:rsidR="00A707A7" w:rsidRPr="00F82E3A" w:rsidRDefault="00A707A7" w:rsidP="00A707A7">
      <w:pPr>
        <w:jc w:val="both"/>
        <w:rPr>
          <w:sz w:val="28"/>
          <w:szCs w:val="28"/>
        </w:rPr>
      </w:pPr>
      <w:r w:rsidRPr="00F82E3A">
        <w:rPr>
          <w:sz w:val="28"/>
          <w:szCs w:val="28"/>
        </w:rPr>
        <w:t xml:space="preserve">* </w:t>
      </w:r>
      <w:r w:rsidRPr="00F82E3A">
        <w:rPr>
          <w:bCs/>
          <w:sz w:val="28"/>
          <w:szCs w:val="28"/>
        </w:rPr>
        <w:t xml:space="preserve">Индекс физического объема инвестиций в основной капитал за счет всех источников финансирования за </w:t>
      </w:r>
      <w:r>
        <w:rPr>
          <w:sz w:val="28"/>
          <w:szCs w:val="28"/>
        </w:rPr>
        <w:t>январь-июнь 2018</w:t>
      </w:r>
      <w:r w:rsidRPr="00F82E3A">
        <w:rPr>
          <w:sz w:val="28"/>
          <w:szCs w:val="28"/>
        </w:rPr>
        <w:t xml:space="preserve"> года.</w:t>
      </w:r>
    </w:p>
    <w:p w:rsidR="00A707A7" w:rsidRPr="00F82E3A" w:rsidRDefault="00A707A7" w:rsidP="00A707A7">
      <w:pPr>
        <w:spacing w:after="120"/>
        <w:jc w:val="both"/>
        <w:rPr>
          <w:sz w:val="28"/>
          <w:szCs w:val="28"/>
        </w:rPr>
      </w:pPr>
      <w:r w:rsidRPr="00F82E3A">
        <w:rPr>
          <w:sz w:val="28"/>
          <w:szCs w:val="28"/>
        </w:rPr>
        <w:t xml:space="preserve">** </w:t>
      </w:r>
      <w:r w:rsidRPr="00F82E3A">
        <w:rPr>
          <w:bCs/>
          <w:sz w:val="28"/>
          <w:szCs w:val="28"/>
        </w:rPr>
        <w:t xml:space="preserve">Среднемесячная номинальная начисленная заработная плата за </w:t>
      </w:r>
      <w:r>
        <w:rPr>
          <w:sz w:val="28"/>
          <w:szCs w:val="28"/>
        </w:rPr>
        <w:t>январь-август 2018</w:t>
      </w:r>
      <w:r w:rsidRPr="00F82E3A">
        <w:rPr>
          <w:sz w:val="28"/>
          <w:szCs w:val="28"/>
        </w:rPr>
        <w:t xml:space="preserve"> года.</w:t>
      </w:r>
    </w:p>
    <w:p w:rsidR="00A707A7" w:rsidRDefault="00A707A7" w:rsidP="0069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Обработкой древесины </w:t>
      </w:r>
      <w:r>
        <w:rPr>
          <w:sz w:val="28"/>
          <w:szCs w:val="28"/>
        </w:rPr>
        <w:t>на территории городского поселения занимается ООО «Гвардия» и 10 индивидуальных предпринимателей. Объем реализации производства в 2017 году составил 83,5 млн. рублей, в том числе ООО «Гвардия» - 18,6 млн. рублей, индивидуальные предприниматели, занимающиеся деревообработкой – 64,9 млн. рублей. Наблюдается увеличение в сравнении с прошлым годом на 3,1%. В дальнейшем прогнозируется прирост производства до 4,5 млн. рублей к 2021 году за счет расширения рынков сбыта и открытия новых пилорам.</w:t>
      </w:r>
      <w:r w:rsidRPr="00567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Индекс промышленного производства за 9 месяцев 2018 года составляет </w:t>
      </w:r>
      <w:r w:rsidRPr="0056743C">
        <w:rPr>
          <w:sz w:val="28"/>
          <w:szCs w:val="28"/>
        </w:rPr>
        <w:t>102,5%.</w:t>
      </w:r>
    </w:p>
    <w:p w:rsidR="00A707A7" w:rsidRPr="00F40B23" w:rsidRDefault="00A707A7" w:rsidP="00BC31D2">
      <w:pPr>
        <w:ind w:firstLine="709"/>
        <w:jc w:val="both"/>
        <w:rPr>
          <w:sz w:val="28"/>
          <w:szCs w:val="28"/>
        </w:rPr>
      </w:pPr>
      <w:proofErr w:type="gramStart"/>
      <w:r w:rsidRPr="004E5912">
        <w:rPr>
          <w:sz w:val="28"/>
          <w:szCs w:val="28"/>
        </w:rPr>
        <w:lastRenderedPageBreak/>
        <w:t>Прогноз</w:t>
      </w:r>
      <w:r>
        <w:rPr>
          <w:sz w:val="28"/>
          <w:szCs w:val="28"/>
        </w:rPr>
        <w:t xml:space="preserve"> </w:t>
      </w:r>
      <w:r w:rsidRPr="004E5912">
        <w:rPr>
          <w:sz w:val="28"/>
          <w:szCs w:val="28"/>
        </w:rPr>
        <w:t>развития сельского хозяйства разработан с учетом имеющегося в районе потенциала и сложившихся тенденций развития предприятий агропромышленного комплекса,</w:t>
      </w:r>
      <w:r w:rsidRPr="004E5912">
        <w:rPr>
          <w:b/>
          <w:bCs/>
          <w:sz w:val="28"/>
          <w:szCs w:val="28"/>
        </w:rPr>
        <w:t xml:space="preserve"> </w:t>
      </w:r>
      <w:r w:rsidRPr="004E5912">
        <w:rPr>
          <w:sz w:val="28"/>
          <w:szCs w:val="28"/>
        </w:rPr>
        <w:t>крестьянских (фермерских</w:t>
      </w:r>
      <w:r>
        <w:rPr>
          <w:sz w:val="28"/>
          <w:szCs w:val="28"/>
        </w:rPr>
        <w:t xml:space="preserve">) хозяйств и хозяйств населения, </w:t>
      </w:r>
      <w:r w:rsidRPr="004E5912">
        <w:rPr>
          <w:sz w:val="28"/>
          <w:szCs w:val="28"/>
        </w:rPr>
        <w:t>а также заключенного Соглашения о сотрудничестве между Администрацией Смоленской области и муниципальным образованием «</w:t>
      </w:r>
      <w:proofErr w:type="spellStart"/>
      <w:r w:rsidRPr="004E5912">
        <w:rPr>
          <w:sz w:val="28"/>
          <w:szCs w:val="28"/>
        </w:rPr>
        <w:t>Ельнинский</w:t>
      </w:r>
      <w:proofErr w:type="spellEnd"/>
      <w:r w:rsidRPr="004E5912">
        <w:rPr>
          <w:sz w:val="28"/>
          <w:szCs w:val="28"/>
        </w:rPr>
        <w:t xml:space="preserve"> район» Смоленской области по реализации мероприятий, предусмотренных областной </w:t>
      </w:r>
      <w:r>
        <w:rPr>
          <w:sz w:val="28"/>
          <w:szCs w:val="28"/>
        </w:rPr>
        <w:t xml:space="preserve">государственной </w:t>
      </w:r>
      <w:r w:rsidRPr="004E5912">
        <w:rPr>
          <w:sz w:val="28"/>
          <w:szCs w:val="28"/>
        </w:rPr>
        <w:t>программой «Развитие сельского хозяйства и регулирование рынков сельскохозяйственной продукции, сырья и продовольствия в</w:t>
      </w:r>
      <w:proofErr w:type="gramEnd"/>
      <w:r w:rsidRPr="004E5912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моленской области» на 2014</w:t>
      </w:r>
      <w:r w:rsidRPr="004E5912">
        <w:rPr>
          <w:sz w:val="28"/>
          <w:szCs w:val="28"/>
        </w:rPr>
        <w:t>-2020 годы</w:t>
      </w:r>
      <w:r>
        <w:rPr>
          <w:sz w:val="28"/>
          <w:szCs w:val="28"/>
        </w:rPr>
        <w:t xml:space="preserve"> от 16.05.2014 № 594-р/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 w:rsidRPr="004E5912">
        <w:rPr>
          <w:sz w:val="28"/>
          <w:szCs w:val="28"/>
        </w:rPr>
        <w:t>, где доведены целевые и контрольные показатели производства основных видов продукции растениеводства и животноводства</w:t>
      </w:r>
      <w:r w:rsidR="00761800">
        <w:rPr>
          <w:sz w:val="28"/>
          <w:szCs w:val="28"/>
        </w:rPr>
        <w:t>.</w:t>
      </w:r>
    </w:p>
    <w:p w:rsidR="00A707A7" w:rsidRPr="004E5912" w:rsidRDefault="00A707A7" w:rsidP="004A5E7D">
      <w:pPr>
        <w:ind w:firstLine="709"/>
        <w:jc w:val="both"/>
        <w:rPr>
          <w:sz w:val="28"/>
          <w:szCs w:val="28"/>
        </w:rPr>
      </w:pPr>
      <w:r w:rsidRPr="004E5912">
        <w:rPr>
          <w:sz w:val="28"/>
          <w:szCs w:val="28"/>
        </w:rPr>
        <w:t xml:space="preserve">Производство сельскохозяйственной продукции </w:t>
      </w:r>
      <w:r>
        <w:rPr>
          <w:sz w:val="28"/>
          <w:szCs w:val="28"/>
        </w:rPr>
        <w:t xml:space="preserve">в хозяйствах всех категорий в </w:t>
      </w:r>
      <w:r w:rsidRPr="004E5912">
        <w:rPr>
          <w:sz w:val="28"/>
          <w:szCs w:val="28"/>
        </w:rPr>
        <w:t>201</w:t>
      </w:r>
      <w:r>
        <w:rPr>
          <w:sz w:val="28"/>
          <w:szCs w:val="28"/>
        </w:rPr>
        <w:t xml:space="preserve">7 году составило 168,8 млн. рублей (89,2 </w:t>
      </w:r>
      <w:r w:rsidRPr="004E5912">
        <w:rPr>
          <w:sz w:val="28"/>
          <w:szCs w:val="28"/>
        </w:rPr>
        <w:t>% к уровню 201</w:t>
      </w:r>
      <w:r>
        <w:rPr>
          <w:sz w:val="28"/>
          <w:szCs w:val="28"/>
        </w:rPr>
        <w:t>6</w:t>
      </w:r>
      <w:r w:rsidRPr="004E5912">
        <w:rPr>
          <w:sz w:val="28"/>
          <w:szCs w:val="28"/>
        </w:rPr>
        <w:t xml:space="preserve"> года). </w:t>
      </w:r>
      <w:r>
        <w:rPr>
          <w:sz w:val="28"/>
          <w:szCs w:val="28"/>
        </w:rPr>
        <w:t>Оценка 2018 года- 121,9 млн. руб. В прогнозном периоде 2019-2021 года предполагается увеличение объемов до 185,0 млн. руб. Индекс производства продукции сельского хозяйства в хозяйствах всех категорий составил 98,9%.</w:t>
      </w:r>
    </w:p>
    <w:p w:rsidR="00A707A7" w:rsidRPr="004E5912" w:rsidRDefault="00A707A7" w:rsidP="004A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планируется з</w:t>
      </w:r>
      <w:r w:rsidRPr="004E5912">
        <w:rPr>
          <w:sz w:val="28"/>
          <w:szCs w:val="28"/>
        </w:rPr>
        <w:t>а счет введения в оборот дополнительных посевных площадей, оптимизации системы применения удобрений и средств защиты растений, а также внедрения новых перспективных сортов и гибридов сельскохозяйственных культур, приобретения техники и оборудования</w:t>
      </w:r>
      <w:r>
        <w:rPr>
          <w:sz w:val="28"/>
          <w:szCs w:val="28"/>
        </w:rPr>
        <w:t>.</w:t>
      </w:r>
      <w:r w:rsidRPr="004E5912">
        <w:rPr>
          <w:sz w:val="28"/>
          <w:szCs w:val="28"/>
        </w:rPr>
        <w:t xml:space="preserve"> </w:t>
      </w:r>
    </w:p>
    <w:p w:rsidR="00A707A7" w:rsidRDefault="00A707A7" w:rsidP="004A5E7D">
      <w:pPr>
        <w:ind w:firstLine="709"/>
        <w:jc w:val="both"/>
        <w:rPr>
          <w:sz w:val="28"/>
          <w:szCs w:val="28"/>
        </w:rPr>
      </w:pPr>
      <w:r w:rsidRPr="00AC540A">
        <w:rPr>
          <w:bCs/>
          <w:sz w:val="28"/>
          <w:szCs w:val="28"/>
        </w:rPr>
        <w:t>Индекс физического объема инвестиций в основной капитал за счет</w:t>
      </w:r>
      <w:r>
        <w:rPr>
          <w:bCs/>
          <w:sz w:val="28"/>
          <w:szCs w:val="28"/>
        </w:rPr>
        <w:t xml:space="preserve"> всех источников финансирования составил104,2%.</w:t>
      </w:r>
    </w:p>
    <w:p w:rsidR="00A707A7" w:rsidRDefault="00A707A7" w:rsidP="004A5E7D">
      <w:pPr>
        <w:ind w:firstLine="709"/>
        <w:jc w:val="both"/>
        <w:rPr>
          <w:sz w:val="28"/>
          <w:szCs w:val="28"/>
        </w:rPr>
      </w:pPr>
      <w:r w:rsidRPr="00117C61">
        <w:rPr>
          <w:sz w:val="28"/>
          <w:szCs w:val="28"/>
        </w:rPr>
        <w:t xml:space="preserve">Важное место в жизнеобеспечении населения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17C61">
        <w:rPr>
          <w:sz w:val="28"/>
          <w:szCs w:val="28"/>
        </w:rPr>
        <w:t xml:space="preserve"> занимает потребительский рынок. </w:t>
      </w:r>
      <w:r>
        <w:rPr>
          <w:color w:val="000000"/>
          <w:sz w:val="28"/>
          <w:szCs w:val="28"/>
        </w:rPr>
        <w:t xml:space="preserve">По состоянию на 01.01.2017 </w:t>
      </w:r>
      <w:r w:rsidRPr="00117C61">
        <w:rPr>
          <w:color w:val="000000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</w:t>
      </w:r>
      <w:r w:rsidRPr="00117C61">
        <w:rPr>
          <w:sz w:val="28"/>
          <w:szCs w:val="28"/>
        </w:rPr>
        <w:t>террит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функционирует 136 объекта</w:t>
      </w:r>
      <w:r w:rsidRPr="00117C61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>. В 2017 году открылись 12</w:t>
      </w:r>
      <w:r w:rsidRPr="00117C61">
        <w:rPr>
          <w:sz w:val="28"/>
          <w:szCs w:val="28"/>
        </w:rPr>
        <w:t xml:space="preserve"> новых объектов торговли</w:t>
      </w:r>
      <w:r>
        <w:rPr>
          <w:sz w:val="28"/>
          <w:szCs w:val="28"/>
        </w:rPr>
        <w:t>, из них 2 продовольственных магазина, 2 аптеки, 2</w:t>
      </w:r>
      <w:r w:rsidRPr="00117C61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 xml:space="preserve">а хозяйственных </w:t>
      </w:r>
      <w:r w:rsidRPr="00117C61">
        <w:rPr>
          <w:sz w:val="28"/>
          <w:szCs w:val="28"/>
        </w:rPr>
        <w:t xml:space="preserve">товаров, </w:t>
      </w:r>
      <w:r>
        <w:rPr>
          <w:sz w:val="28"/>
          <w:szCs w:val="28"/>
        </w:rPr>
        <w:t xml:space="preserve">2 магазина «Автозапчасти», 1 магазин товаров для детей, 1 зоомагазин и 2 Торговых дома «Перекресток». </w:t>
      </w:r>
    </w:p>
    <w:p w:rsidR="00A707A7" w:rsidRDefault="00A707A7" w:rsidP="004A5E7D">
      <w:pPr>
        <w:ind w:firstLine="709"/>
        <w:jc w:val="both"/>
        <w:rPr>
          <w:sz w:val="28"/>
          <w:szCs w:val="28"/>
        </w:rPr>
      </w:pPr>
      <w:r w:rsidRPr="00117C61">
        <w:rPr>
          <w:sz w:val="28"/>
          <w:szCs w:val="28"/>
        </w:rPr>
        <w:t>По-прежнему, приоритетным направлением развития инфраструктуры потре</w:t>
      </w:r>
      <w:r>
        <w:rPr>
          <w:sz w:val="28"/>
          <w:szCs w:val="28"/>
        </w:rPr>
        <w:t xml:space="preserve">бительского рынка </w:t>
      </w:r>
      <w:r w:rsidRPr="00117C61">
        <w:rPr>
          <w:sz w:val="28"/>
          <w:szCs w:val="28"/>
        </w:rPr>
        <w:t>остается стационарная торговля</w:t>
      </w:r>
      <w:r>
        <w:rPr>
          <w:sz w:val="28"/>
          <w:szCs w:val="28"/>
        </w:rPr>
        <w:t>.</w:t>
      </w:r>
      <w:r w:rsidRPr="00117C61">
        <w:t xml:space="preserve"> </w:t>
      </w:r>
      <w:r>
        <w:rPr>
          <w:sz w:val="28"/>
          <w:szCs w:val="28"/>
        </w:rPr>
        <w:t xml:space="preserve">С приходом сетевых магазинов </w:t>
      </w:r>
      <w:r w:rsidRPr="006C39AE">
        <w:rPr>
          <w:sz w:val="28"/>
          <w:szCs w:val="28"/>
        </w:rPr>
        <w:t>повысилась конкуренция между участниками рынка, что оказывает пол</w:t>
      </w:r>
      <w:r>
        <w:rPr>
          <w:sz w:val="28"/>
          <w:szCs w:val="28"/>
        </w:rPr>
        <w:t xml:space="preserve">ожительное влияние для потребителей. </w:t>
      </w:r>
      <w:r w:rsidRPr="006C39AE">
        <w:rPr>
          <w:sz w:val="28"/>
          <w:szCs w:val="28"/>
        </w:rPr>
        <w:t xml:space="preserve">В целом по </w:t>
      </w:r>
      <w:r>
        <w:rPr>
          <w:sz w:val="28"/>
          <w:szCs w:val="28"/>
        </w:rPr>
        <w:t>городу</w:t>
      </w:r>
      <w:r w:rsidRPr="006C39AE">
        <w:rPr>
          <w:sz w:val="28"/>
          <w:szCs w:val="28"/>
        </w:rPr>
        <w:t xml:space="preserve"> сос</w:t>
      </w:r>
      <w:r>
        <w:rPr>
          <w:sz w:val="28"/>
          <w:szCs w:val="28"/>
        </w:rPr>
        <w:t>тояние розничной торговли в 2017</w:t>
      </w:r>
      <w:r w:rsidRPr="006C39AE">
        <w:rPr>
          <w:sz w:val="28"/>
          <w:szCs w:val="28"/>
        </w:rPr>
        <w:t xml:space="preserve"> году оценивается как стабильное. Состояние товарных запасов в организациях торговли обеспечивает потребность населения </w:t>
      </w:r>
      <w:r>
        <w:rPr>
          <w:sz w:val="28"/>
          <w:szCs w:val="28"/>
        </w:rPr>
        <w:t>города</w:t>
      </w:r>
      <w:r w:rsidRPr="006C39AE">
        <w:rPr>
          <w:sz w:val="28"/>
          <w:szCs w:val="28"/>
        </w:rPr>
        <w:t xml:space="preserve"> в необходимых товарах и услугах. </w:t>
      </w:r>
    </w:p>
    <w:p w:rsidR="00A707A7" w:rsidRPr="006C39AE" w:rsidRDefault="00A707A7" w:rsidP="004A5E7D">
      <w:pPr>
        <w:ind w:firstLine="709"/>
        <w:jc w:val="both"/>
        <w:rPr>
          <w:sz w:val="28"/>
          <w:szCs w:val="28"/>
        </w:rPr>
      </w:pPr>
      <w:r w:rsidRPr="00821A89">
        <w:rPr>
          <w:color w:val="000000"/>
          <w:sz w:val="28"/>
          <w:szCs w:val="28"/>
        </w:rPr>
        <w:t xml:space="preserve">Оборот розничной торговли </w:t>
      </w:r>
      <w:r>
        <w:rPr>
          <w:color w:val="000000"/>
          <w:sz w:val="28"/>
          <w:szCs w:val="28"/>
        </w:rPr>
        <w:t>в 2017</w:t>
      </w:r>
      <w:r w:rsidRPr="00821A8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8C0FE4">
        <w:rPr>
          <w:sz w:val="28"/>
          <w:szCs w:val="28"/>
        </w:rPr>
        <w:t xml:space="preserve">составил </w:t>
      </w:r>
      <w:r>
        <w:rPr>
          <w:bCs/>
          <w:sz w:val="28"/>
          <w:szCs w:val="28"/>
        </w:rPr>
        <w:t>117,0</w:t>
      </w:r>
      <w:r>
        <w:rPr>
          <w:sz w:val="28"/>
          <w:szCs w:val="28"/>
        </w:rPr>
        <w:t xml:space="preserve"> млн. руб.</w:t>
      </w:r>
    </w:p>
    <w:p w:rsidR="00A707A7" w:rsidRDefault="00A707A7" w:rsidP="004A5E7D">
      <w:pPr>
        <w:ind w:firstLine="709"/>
        <w:jc w:val="both"/>
        <w:rPr>
          <w:sz w:val="28"/>
          <w:szCs w:val="28"/>
        </w:rPr>
      </w:pPr>
      <w:r w:rsidRPr="004E5912">
        <w:rPr>
          <w:sz w:val="28"/>
          <w:szCs w:val="28"/>
        </w:rPr>
        <w:t>Оценка 201</w:t>
      </w:r>
      <w:r>
        <w:rPr>
          <w:sz w:val="28"/>
          <w:szCs w:val="28"/>
        </w:rPr>
        <w:t xml:space="preserve">8 </w:t>
      </w:r>
      <w:r w:rsidRPr="004E5912">
        <w:rPr>
          <w:sz w:val="28"/>
          <w:szCs w:val="28"/>
        </w:rPr>
        <w:t xml:space="preserve">года – </w:t>
      </w:r>
      <w:r>
        <w:rPr>
          <w:sz w:val="28"/>
          <w:szCs w:val="28"/>
        </w:rPr>
        <w:t xml:space="preserve">133,4 </w:t>
      </w:r>
      <w:r w:rsidRPr="004E5912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Прогнозный показатель 2021</w:t>
      </w:r>
      <w:r w:rsidRPr="004E591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141,0</w:t>
      </w:r>
      <w:r w:rsidRPr="004E5912">
        <w:rPr>
          <w:sz w:val="28"/>
          <w:szCs w:val="28"/>
        </w:rPr>
        <w:t xml:space="preserve"> млн. рублей</w:t>
      </w:r>
      <w:r>
        <w:rPr>
          <w:bCs/>
          <w:sz w:val="28"/>
          <w:szCs w:val="28"/>
        </w:rPr>
        <w:t>.</w:t>
      </w:r>
    </w:p>
    <w:p w:rsidR="00A707A7" w:rsidRPr="004E5912" w:rsidRDefault="00A707A7" w:rsidP="004A5E7D">
      <w:pPr>
        <w:ind w:firstLine="709"/>
        <w:jc w:val="both"/>
        <w:rPr>
          <w:sz w:val="28"/>
          <w:szCs w:val="28"/>
        </w:rPr>
      </w:pPr>
      <w:r w:rsidRPr="004E591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4E5912">
        <w:rPr>
          <w:sz w:val="28"/>
          <w:szCs w:val="28"/>
        </w:rPr>
        <w:t xml:space="preserve"> году оборот общес</w:t>
      </w:r>
      <w:r>
        <w:rPr>
          <w:sz w:val="28"/>
          <w:szCs w:val="28"/>
        </w:rPr>
        <w:t>твенного питания составил 14,3</w:t>
      </w:r>
      <w:r w:rsidRPr="004E5912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. </w:t>
      </w:r>
      <w:r w:rsidRPr="004E5912">
        <w:rPr>
          <w:sz w:val="28"/>
          <w:szCs w:val="28"/>
        </w:rPr>
        <w:t>Оценка 201</w:t>
      </w:r>
      <w:r>
        <w:rPr>
          <w:sz w:val="28"/>
          <w:szCs w:val="28"/>
        </w:rPr>
        <w:t>8</w:t>
      </w:r>
      <w:r w:rsidRPr="004E591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10,6</w:t>
      </w:r>
      <w:r w:rsidRPr="004E5912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Прогнозный показатель 2021 года – 14,8</w:t>
      </w:r>
      <w:r w:rsidRPr="004E5912">
        <w:rPr>
          <w:sz w:val="28"/>
          <w:szCs w:val="28"/>
        </w:rPr>
        <w:t xml:space="preserve"> млн. рублей</w:t>
      </w:r>
      <w:r w:rsidRPr="005A60F0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E5912">
        <w:rPr>
          <w:sz w:val="28"/>
          <w:szCs w:val="28"/>
        </w:rPr>
        <w:t xml:space="preserve">Составной частью потребительского рынка являются платные услуги. </w:t>
      </w:r>
    </w:p>
    <w:p w:rsidR="00A707A7" w:rsidRPr="004E5912" w:rsidRDefault="00A707A7" w:rsidP="004A5E7D">
      <w:pPr>
        <w:ind w:firstLine="709"/>
        <w:jc w:val="both"/>
        <w:rPr>
          <w:sz w:val="28"/>
          <w:szCs w:val="28"/>
        </w:rPr>
      </w:pPr>
      <w:r w:rsidRPr="004E5912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4E5912">
        <w:rPr>
          <w:sz w:val="28"/>
          <w:szCs w:val="28"/>
        </w:rPr>
        <w:t xml:space="preserve"> год оказано платных услуг населению на </w:t>
      </w:r>
      <w:r>
        <w:rPr>
          <w:sz w:val="28"/>
          <w:szCs w:val="28"/>
        </w:rPr>
        <w:t xml:space="preserve">36,0 </w:t>
      </w:r>
      <w:r w:rsidRPr="004E5912">
        <w:rPr>
          <w:sz w:val="28"/>
          <w:szCs w:val="28"/>
        </w:rPr>
        <w:t>млн. руб.</w:t>
      </w:r>
      <w:r>
        <w:rPr>
          <w:sz w:val="28"/>
          <w:szCs w:val="28"/>
        </w:rPr>
        <w:t xml:space="preserve">, что ниже, чем в 2016 году на 9,3%. Уменьшение наблюдается за счет снижения объемов </w:t>
      </w:r>
      <w:r>
        <w:rPr>
          <w:sz w:val="28"/>
          <w:szCs w:val="28"/>
        </w:rPr>
        <w:lastRenderedPageBreak/>
        <w:t xml:space="preserve">следующих видов платных услуг: жилищных, коммунальных, бытовых, а так же услуг правового характера. </w:t>
      </w:r>
      <w:r w:rsidRPr="004E5912">
        <w:rPr>
          <w:sz w:val="28"/>
          <w:szCs w:val="28"/>
        </w:rPr>
        <w:t>По оценке 201</w:t>
      </w:r>
      <w:r>
        <w:rPr>
          <w:sz w:val="28"/>
          <w:szCs w:val="28"/>
        </w:rPr>
        <w:t>8</w:t>
      </w:r>
      <w:r w:rsidRPr="004E5912">
        <w:rPr>
          <w:sz w:val="28"/>
          <w:szCs w:val="28"/>
        </w:rPr>
        <w:t xml:space="preserve"> года объем платных услуг составит</w:t>
      </w:r>
      <w:r>
        <w:rPr>
          <w:sz w:val="28"/>
          <w:szCs w:val="28"/>
        </w:rPr>
        <w:t xml:space="preserve"> 27,1 </w:t>
      </w:r>
      <w:r w:rsidRPr="004E5912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4E5912">
        <w:rPr>
          <w:sz w:val="28"/>
          <w:szCs w:val="28"/>
        </w:rPr>
        <w:t>руб.</w:t>
      </w:r>
      <w:r>
        <w:rPr>
          <w:sz w:val="28"/>
          <w:szCs w:val="28"/>
        </w:rPr>
        <w:t xml:space="preserve"> К 2021</w:t>
      </w:r>
      <w:r w:rsidRPr="004E5912">
        <w:rPr>
          <w:sz w:val="28"/>
          <w:szCs w:val="28"/>
        </w:rPr>
        <w:t xml:space="preserve"> году объем платных услуг достигнет уровня </w:t>
      </w:r>
      <w:r>
        <w:rPr>
          <w:sz w:val="28"/>
          <w:szCs w:val="28"/>
        </w:rPr>
        <w:t>51,0</w:t>
      </w:r>
      <w:r w:rsidRPr="004E5912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4E5912">
        <w:rPr>
          <w:sz w:val="28"/>
          <w:szCs w:val="28"/>
        </w:rPr>
        <w:t xml:space="preserve">руб. </w:t>
      </w:r>
    </w:p>
    <w:p w:rsidR="00A707A7" w:rsidRPr="00E2002F" w:rsidRDefault="00A707A7" w:rsidP="004A5E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2002F">
        <w:rPr>
          <w:rFonts w:ascii="Times New Roman" w:hAnsi="Times New Roman"/>
          <w:sz w:val="28"/>
          <w:szCs w:val="28"/>
        </w:rPr>
        <w:t>За 9 месяцев 2018 года объем платных услуг населению составил 104,0% к уровню прошлого года.</w:t>
      </w:r>
    </w:p>
    <w:p w:rsidR="00A707A7" w:rsidRDefault="00A707A7" w:rsidP="004A5E7D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02F">
        <w:rPr>
          <w:rFonts w:ascii="Times New Roman" w:hAnsi="Times New Roman"/>
          <w:color w:val="000000"/>
          <w:sz w:val="28"/>
          <w:szCs w:val="28"/>
        </w:rPr>
        <w:t xml:space="preserve">За январь-август 2018 года среднемесячная номинальная начисленная заработная плата составила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22 </w:t>
      </w:r>
      <w:r w:rsidRPr="00E2002F">
        <w:rPr>
          <w:rFonts w:ascii="Times New Roman" w:hAnsi="Times New Roman"/>
          <w:color w:val="000000"/>
          <w:sz w:val="28"/>
          <w:szCs w:val="28"/>
        </w:rPr>
        <w:t>266,9 рублей.</w:t>
      </w:r>
    </w:p>
    <w:p w:rsidR="00BE3BF5" w:rsidRPr="00E2002F" w:rsidRDefault="00BE3BF5" w:rsidP="004A5E7D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7A7" w:rsidRPr="009463ED" w:rsidRDefault="00A707A7" w:rsidP="00A707A7">
      <w:pPr>
        <w:contextualSpacing/>
        <w:jc w:val="center"/>
        <w:rPr>
          <w:b/>
          <w:sz w:val="28"/>
          <w:szCs w:val="28"/>
        </w:rPr>
      </w:pPr>
      <w:r w:rsidRPr="009463E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9463ED">
        <w:rPr>
          <w:b/>
          <w:sz w:val="28"/>
          <w:szCs w:val="28"/>
        </w:rPr>
        <w:t xml:space="preserve">. Цели и задачи налоговой, бюджетной и долговой </w:t>
      </w:r>
    </w:p>
    <w:p w:rsidR="00A707A7" w:rsidRPr="009463ED" w:rsidRDefault="00A707A7" w:rsidP="00A707A7">
      <w:pPr>
        <w:contextualSpacing/>
        <w:jc w:val="center"/>
        <w:rPr>
          <w:b/>
          <w:sz w:val="28"/>
          <w:szCs w:val="28"/>
        </w:rPr>
      </w:pPr>
      <w:r w:rsidRPr="009463ED">
        <w:rPr>
          <w:b/>
          <w:sz w:val="28"/>
          <w:szCs w:val="28"/>
        </w:rPr>
        <w:t>политики в долгосрочном периоде</w:t>
      </w:r>
    </w:p>
    <w:p w:rsidR="00A707A7" w:rsidRPr="009463ED" w:rsidRDefault="00A707A7" w:rsidP="00A707A7">
      <w:pPr>
        <w:contextualSpacing/>
        <w:jc w:val="center"/>
        <w:rPr>
          <w:sz w:val="28"/>
          <w:szCs w:val="28"/>
        </w:rPr>
      </w:pPr>
    </w:p>
    <w:p w:rsidR="00A707A7" w:rsidRDefault="00A707A7" w:rsidP="00A707A7">
      <w:pPr>
        <w:contextualSpacing/>
        <w:jc w:val="center"/>
        <w:rPr>
          <w:b/>
          <w:sz w:val="28"/>
          <w:szCs w:val="28"/>
        </w:rPr>
      </w:pPr>
      <w:r w:rsidRPr="00C271C1">
        <w:rPr>
          <w:b/>
          <w:sz w:val="28"/>
          <w:szCs w:val="28"/>
        </w:rPr>
        <w:t>Налоговая политика</w:t>
      </w:r>
    </w:p>
    <w:p w:rsidR="00A707A7" w:rsidRDefault="00A707A7" w:rsidP="00A707A7">
      <w:pPr>
        <w:contextualSpacing/>
        <w:jc w:val="center"/>
        <w:rPr>
          <w:b/>
          <w:sz w:val="28"/>
          <w:szCs w:val="28"/>
        </w:rPr>
      </w:pPr>
    </w:p>
    <w:p w:rsidR="00A707A7" w:rsidRPr="006B4ECF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t>Основной целью налоговой политики на 2019 год и на плановый период 2020 и 2021 годов остается обеспечение сбалансированности и устойчивости местного бюджета с учетом текущей экономической ситуации.</w:t>
      </w:r>
    </w:p>
    <w:p w:rsidR="00A707A7" w:rsidRPr="006B4ECF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местного бюджета. </w:t>
      </w:r>
    </w:p>
    <w:p w:rsidR="00A707A7" w:rsidRPr="006B4ECF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t>Основными направлениями налоговой политики на 2019 год и на плановый период 2020 и 2021 годов являются:</w:t>
      </w:r>
    </w:p>
    <w:p w:rsidR="00A707A7" w:rsidRPr="006B4ECF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A707A7" w:rsidRPr="006B4ECF" w:rsidRDefault="00A707A7" w:rsidP="00A707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работы, направленная </w:t>
      </w:r>
      <w:r w:rsidRPr="006B4ECF">
        <w:rPr>
          <w:sz w:val="28"/>
          <w:szCs w:val="28"/>
        </w:rPr>
        <w:t>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A707A7" w:rsidRPr="006B4ECF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t>улучшение качества администрирования налоговых доходов главными администраторами доходов местного бюджета;</w:t>
      </w:r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t>организация работы по проведению мероприятий по легализации оплаты труда и обеспечению полноты поступления в бюджет городского поселения налога на доходы физических лиц.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E273A3">
        <w:rPr>
          <w:sz w:val="28"/>
          <w:szCs w:val="28"/>
        </w:rPr>
        <w:t>разработка и реализация мер по созданию условий для повышения</w:t>
      </w:r>
      <w:r>
        <w:rPr>
          <w:sz w:val="28"/>
          <w:szCs w:val="28"/>
        </w:rPr>
        <w:t xml:space="preserve"> </w:t>
      </w:r>
      <w:r w:rsidRPr="00E273A3">
        <w:rPr>
          <w:sz w:val="28"/>
          <w:szCs w:val="28"/>
        </w:rPr>
        <w:t xml:space="preserve">инвестиционной привлекательности </w:t>
      </w:r>
      <w:r w:rsidRPr="006B4ECF">
        <w:rPr>
          <w:sz w:val="28"/>
          <w:szCs w:val="28"/>
        </w:rPr>
        <w:t>городского</w:t>
      </w:r>
      <w:r w:rsidRPr="00E273A3">
        <w:rPr>
          <w:sz w:val="28"/>
          <w:szCs w:val="28"/>
        </w:rPr>
        <w:t xml:space="preserve"> поселения и росту ее</w:t>
      </w:r>
      <w:r>
        <w:rPr>
          <w:sz w:val="28"/>
          <w:szCs w:val="28"/>
        </w:rPr>
        <w:t xml:space="preserve"> </w:t>
      </w:r>
      <w:r w:rsidRPr="00E273A3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E273A3">
        <w:rPr>
          <w:sz w:val="28"/>
          <w:szCs w:val="28"/>
        </w:rPr>
        <w:t>потенциала;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E273A3">
        <w:rPr>
          <w:sz w:val="28"/>
          <w:szCs w:val="28"/>
        </w:rPr>
        <w:t>содействие повышению предпринимательской активности и развитию</w:t>
      </w:r>
      <w:r>
        <w:rPr>
          <w:sz w:val="28"/>
          <w:szCs w:val="28"/>
        </w:rPr>
        <w:t xml:space="preserve"> </w:t>
      </w:r>
      <w:r w:rsidRPr="00E273A3">
        <w:rPr>
          <w:sz w:val="28"/>
          <w:szCs w:val="28"/>
        </w:rPr>
        <w:t>субъектов малого и среднего предпринимательства на территории </w:t>
      </w:r>
      <w:r w:rsidRPr="00E273A3">
        <w:rPr>
          <w:sz w:val="28"/>
          <w:szCs w:val="28"/>
        </w:rPr>
        <w:br/>
      </w:r>
      <w:r w:rsidRPr="006B4EC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E273A3">
        <w:rPr>
          <w:sz w:val="28"/>
          <w:szCs w:val="28"/>
        </w:rPr>
        <w:t>поселения;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E273A3">
        <w:rPr>
          <w:sz w:val="28"/>
          <w:szCs w:val="28"/>
        </w:rPr>
        <w:t>обеспечение стабильной налоговой нагрузки на налогоплательщиков.</w:t>
      </w:r>
    </w:p>
    <w:p w:rsidR="00A707A7" w:rsidRPr="00E273A3" w:rsidRDefault="00A707A7" w:rsidP="00A707A7">
      <w:pPr>
        <w:jc w:val="both"/>
        <w:rPr>
          <w:sz w:val="28"/>
          <w:szCs w:val="28"/>
        </w:rPr>
      </w:pPr>
      <w:r w:rsidRPr="00E273A3">
        <w:rPr>
          <w:sz w:val="28"/>
          <w:szCs w:val="28"/>
        </w:rPr>
        <w:t xml:space="preserve"> </w:t>
      </w:r>
      <w:r w:rsidR="00761800">
        <w:rPr>
          <w:sz w:val="28"/>
          <w:szCs w:val="28"/>
        </w:rPr>
        <w:tab/>
      </w:r>
      <w:r w:rsidRPr="00E273A3">
        <w:rPr>
          <w:sz w:val="28"/>
          <w:szCs w:val="28"/>
        </w:rPr>
        <w:t xml:space="preserve">Налоговая политика </w:t>
      </w:r>
      <w:r w:rsidRPr="006B4EC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2019 - 2021</w:t>
      </w:r>
      <w:r w:rsidRPr="00E273A3">
        <w:rPr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</w:t>
      </w:r>
      <w:r w:rsidRPr="006B4ECF">
        <w:rPr>
          <w:sz w:val="28"/>
          <w:szCs w:val="28"/>
        </w:rPr>
        <w:t>городского</w:t>
      </w:r>
      <w:r w:rsidRPr="00E273A3">
        <w:rPr>
          <w:sz w:val="28"/>
          <w:szCs w:val="28"/>
        </w:rPr>
        <w:t xml:space="preserve"> поселения.</w:t>
      </w:r>
    </w:p>
    <w:p w:rsidR="00A707A7" w:rsidRPr="006B4ECF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lastRenderedPageBreak/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A707A7" w:rsidRPr="00A47ACF" w:rsidRDefault="00A707A7" w:rsidP="00A707A7">
      <w:pPr>
        <w:contextualSpacing/>
        <w:jc w:val="center"/>
        <w:rPr>
          <w:b/>
          <w:sz w:val="28"/>
          <w:szCs w:val="28"/>
        </w:rPr>
      </w:pPr>
    </w:p>
    <w:p w:rsidR="00A707A7" w:rsidRPr="00A47ACF" w:rsidRDefault="00A707A7" w:rsidP="00A707A7">
      <w:pPr>
        <w:contextualSpacing/>
        <w:jc w:val="center"/>
        <w:rPr>
          <w:b/>
          <w:sz w:val="28"/>
          <w:szCs w:val="28"/>
        </w:rPr>
      </w:pPr>
      <w:r w:rsidRPr="00A47ACF">
        <w:rPr>
          <w:b/>
          <w:sz w:val="28"/>
          <w:szCs w:val="28"/>
        </w:rPr>
        <w:t>Бюджетная политика</w:t>
      </w:r>
    </w:p>
    <w:p w:rsidR="00A707A7" w:rsidRPr="00A47ACF" w:rsidRDefault="00A707A7" w:rsidP="00A707A7">
      <w:pPr>
        <w:contextualSpacing/>
        <w:jc w:val="center"/>
        <w:rPr>
          <w:b/>
          <w:sz w:val="28"/>
          <w:szCs w:val="28"/>
        </w:rPr>
      </w:pPr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6B4ECF">
        <w:rPr>
          <w:sz w:val="28"/>
          <w:szCs w:val="28"/>
        </w:rPr>
        <w:t xml:space="preserve">Основной целью бюджетной политики на 2019 год и </w:t>
      </w:r>
      <w:r>
        <w:rPr>
          <w:sz w:val="28"/>
          <w:szCs w:val="28"/>
        </w:rPr>
        <w:t xml:space="preserve">на плановый период 2020 и 2021 </w:t>
      </w:r>
      <w:r w:rsidRPr="006B4ECF">
        <w:rPr>
          <w:sz w:val="28"/>
          <w:szCs w:val="28"/>
        </w:rPr>
        <w:t xml:space="preserve">годов остается обеспечение сбалансированности и устойчивости местного бюджета с учетом текущей экономической ситуации. </w:t>
      </w:r>
      <w:proofErr w:type="gramStart"/>
      <w:r>
        <w:rPr>
          <w:sz w:val="28"/>
          <w:szCs w:val="28"/>
        </w:rPr>
        <w:t>В условиях ограниченности собственных доходов бюджета городского поселения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социально-экономической политики  городского поселения  достижение измеримых общественно значимых результатов, наиболее важные из которых установлены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городского поселения необходимо обеспечить финансирование действующих расходных обязательств.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на 2019 год и плановый период 2020 и 2021 годов в части расходов бюджета должна </w:t>
      </w:r>
      <w:proofErr w:type="gramStart"/>
      <w:r>
        <w:rPr>
          <w:sz w:val="28"/>
          <w:szCs w:val="28"/>
        </w:rPr>
        <w:t>отвечать принципам консервативного бюджетного планирования и направлена</w:t>
      </w:r>
      <w:proofErr w:type="gramEnd"/>
      <w:r>
        <w:rPr>
          <w:sz w:val="28"/>
          <w:szCs w:val="28"/>
        </w:rPr>
        <w:t xml:space="preserve"> на дальнейшее повышение эффективности расходов бюджета. Основными требованиями к расходной части бюджета городского поселения должны быть бережливость и максимальная отдача.</w:t>
      </w:r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в области расходов являются:</w:t>
      </w:r>
    </w:p>
    <w:p w:rsidR="00A707A7" w:rsidRPr="00190E61" w:rsidRDefault="00A707A7" w:rsidP="00A707A7">
      <w:pPr>
        <w:ind w:firstLine="709"/>
        <w:jc w:val="both"/>
        <w:rPr>
          <w:sz w:val="28"/>
          <w:szCs w:val="28"/>
        </w:rPr>
      </w:pPr>
      <w:r w:rsidRPr="00190E6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90E61">
        <w:rPr>
          <w:sz w:val="28"/>
          <w:szCs w:val="28"/>
        </w:rPr>
        <w:t>овышение реалистичности и минимизация рисков несбалансированности бюджета;</w:t>
      </w:r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 w:rsidRPr="00190E61">
        <w:rPr>
          <w:sz w:val="28"/>
          <w:szCs w:val="28"/>
        </w:rPr>
        <w:t>- концентрация расходов на первоочередных и приоритетных направлениях</w:t>
      </w:r>
      <w:r>
        <w:rPr>
          <w:sz w:val="28"/>
          <w:szCs w:val="28"/>
        </w:rPr>
        <w:t xml:space="preserve">; </w:t>
      </w:r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A707A7" w:rsidRDefault="00A707A7" w:rsidP="00A707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долговой политики </w:t>
      </w:r>
      <w:r w:rsidRPr="005123D3">
        <w:rPr>
          <w:sz w:val="28"/>
          <w:szCs w:val="28"/>
        </w:rPr>
        <w:t>с учетом сохранения безопасно</w:t>
      </w:r>
      <w:r>
        <w:rPr>
          <w:sz w:val="28"/>
          <w:szCs w:val="28"/>
        </w:rPr>
        <w:t xml:space="preserve">го уровня долговой нагрузки на </w:t>
      </w:r>
      <w:r w:rsidRPr="005123D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городского поселения;</w:t>
      </w:r>
    </w:p>
    <w:p w:rsidR="00A707A7" w:rsidRDefault="00A707A7" w:rsidP="00A707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A38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380F">
        <w:rPr>
          <w:sz w:val="28"/>
          <w:szCs w:val="28"/>
        </w:rPr>
        <w:t>обеспечение прозрачности (открытости) и публичности процесса управления финансами, гарантирующих обществу право на д</w:t>
      </w:r>
      <w:r>
        <w:rPr>
          <w:sz w:val="28"/>
          <w:szCs w:val="28"/>
        </w:rPr>
        <w:t xml:space="preserve">оступ к открытым </w:t>
      </w:r>
      <w:r w:rsidRPr="00CA380F">
        <w:rPr>
          <w:sz w:val="28"/>
          <w:szCs w:val="28"/>
        </w:rPr>
        <w:t xml:space="preserve"> данным, в том числе в рамках размещения финансовой и иной информации о бюджете и бюджетном процессе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 xml:space="preserve">поселения. </w:t>
      </w:r>
      <w:proofErr w:type="gramEnd"/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 xml:space="preserve">- укрепление стабильности экономики </w:t>
      </w:r>
      <w:r>
        <w:rPr>
          <w:sz w:val="28"/>
          <w:szCs w:val="28"/>
        </w:rPr>
        <w:t>городского</w:t>
      </w:r>
      <w:r w:rsidRPr="0037475F">
        <w:rPr>
          <w:sz w:val="28"/>
          <w:szCs w:val="28"/>
        </w:rPr>
        <w:t xml:space="preserve"> поселения и обеспечение бюджетной устойчивости;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 xml:space="preserve"> - улучшение условий жизни человека, адресное решение социальных проблем; 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>- повышение качества предоставляемых населению муниципальных услуг;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 xml:space="preserve">- увеличение доходов от распоряжения имуществом, находящимся в муниципальной собственности; 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 xml:space="preserve">- сокращение размера бюджетного дефицита; 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</w:t>
      </w:r>
      <w:r w:rsidRPr="0037475F">
        <w:rPr>
          <w:sz w:val="28"/>
          <w:szCs w:val="28"/>
        </w:rPr>
        <w:t xml:space="preserve"> расходных обязательств, направленных на ключевые социально-экономические направления;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 xml:space="preserve"> 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>- запрет на установление расходных обязательств, не связанных с</w:t>
      </w:r>
      <w:r>
        <w:rPr>
          <w:sz w:val="28"/>
          <w:szCs w:val="28"/>
        </w:rPr>
        <w:t xml:space="preserve"> </w:t>
      </w:r>
      <w:r w:rsidRPr="0037475F">
        <w:rPr>
          <w:sz w:val="28"/>
          <w:szCs w:val="28"/>
        </w:rPr>
        <w:t>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A707A7" w:rsidRPr="0037475F" w:rsidRDefault="00A707A7" w:rsidP="00A707A7">
      <w:pPr>
        <w:ind w:firstLine="709"/>
        <w:jc w:val="both"/>
        <w:rPr>
          <w:sz w:val="28"/>
          <w:szCs w:val="28"/>
        </w:rPr>
      </w:pPr>
      <w:r w:rsidRPr="0037475F">
        <w:rPr>
          <w:sz w:val="28"/>
          <w:szCs w:val="28"/>
        </w:rPr>
        <w:t xml:space="preserve"> 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 </w:t>
      </w:r>
      <w:r w:rsidRPr="0037475F">
        <w:rPr>
          <w:sz w:val="28"/>
          <w:szCs w:val="28"/>
        </w:rPr>
        <w:br/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</w:t>
      </w:r>
    </w:p>
    <w:p w:rsidR="00A707A7" w:rsidRPr="007C587A" w:rsidRDefault="00A707A7" w:rsidP="00A707A7">
      <w:pPr>
        <w:ind w:firstLine="709"/>
        <w:jc w:val="both"/>
        <w:rPr>
          <w:sz w:val="28"/>
          <w:szCs w:val="28"/>
          <w:lang w:eastAsia="en-US"/>
        </w:rPr>
      </w:pPr>
      <w:r w:rsidRPr="005D1326">
        <w:rPr>
          <w:sz w:val="28"/>
          <w:szCs w:val="28"/>
          <w:lang w:eastAsia="en-US"/>
        </w:rPr>
        <w:t>Основными задачами</w:t>
      </w:r>
      <w:r w:rsidRPr="007C587A">
        <w:rPr>
          <w:sz w:val="28"/>
          <w:szCs w:val="28"/>
          <w:lang w:eastAsia="en-US"/>
        </w:rPr>
        <w:t xml:space="preserve"> бюджетной политики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2019 год и плановый период 2020</w:t>
      </w:r>
      <w:r w:rsidRPr="00144FD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2021</w:t>
      </w:r>
      <w:r w:rsidRPr="00144FDD">
        <w:rPr>
          <w:color w:val="000000"/>
          <w:sz w:val="28"/>
          <w:szCs w:val="28"/>
        </w:rPr>
        <w:t xml:space="preserve"> годов</w:t>
      </w:r>
      <w:r w:rsidRPr="007C587A">
        <w:rPr>
          <w:sz w:val="28"/>
          <w:szCs w:val="28"/>
          <w:lang w:eastAsia="en-US"/>
        </w:rPr>
        <w:t xml:space="preserve"> на среднесрочный период являются:</w:t>
      </w:r>
    </w:p>
    <w:p w:rsidR="00A707A7" w:rsidRPr="007C587A" w:rsidRDefault="00A707A7" w:rsidP="00A707A7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бездефицитного </w:t>
      </w:r>
      <w:r w:rsidRPr="00CD30E8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поселения</w:t>
      </w:r>
      <w:r w:rsidRPr="00CD30E8">
        <w:rPr>
          <w:color w:val="000000"/>
          <w:sz w:val="28"/>
          <w:szCs w:val="28"/>
        </w:rPr>
        <w:t>, с цел</w:t>
      </w:r>
      <w:r>
        <w:rPr>
          <w:color w:val="000000"/>
          <w:sz w:val="28"/>
          <w:szCs w:val="28"/>
        </w:rPr>
        <w:t>ь</w:t>
      </w:r>
      <w:r w:rsidRPr="00CD30E8">
        <w:rPr>
          <w:color w:val="000000"/>
          <w:sz w:val="28"/>
          <w:szCs w:val="28"/>
        </w:rPr>
        <w:t>ю снижения долговой нагрузки на бюджет;</w:t>
      </w:r>
      <w:r w:rsidRPr="007C587A">
        <w:rPr>
          <w:color w:val="000000"/>
          <w:sz w:val="28"/>
          <w:szCs w:val="28"/>
        </w:rPr>
        <w:t xml:space="preserve"> </w:t>
      </w:r>
    </w:p>
    <w:p w:rsidR="00A707A7" w:rsidRPr="007C587A" w:rsidRDefault="00A707A7" w:rsidP="00A707A7">
      <w:pPr>
        <w:ind w:firstLine="709"/>
        <w:jc w:val="both"/>
        <w:rPr>
          <w:sz w:val="28"/>
          <w:szCs w:val="28"/>
          <w:lang w:eastAsia="en-US"/>
        </w:rPr>
      </w:pPr>
      <w:r w:rsidRPr="007C587A">
        <w:rPr>
          <w:sz w:val="28"/>
          <w:szCs w:val="28"/>
          <w:lang w:eastAsia="en-US"/>
        </w:rPr>
        <w:t>- формирование реального прогноза доходов, расходов и источников финансирования дефицита;</w:t>
      </w:r>
    </w:p>
    <w:p w:rsidR="00A707A7" w:rsidRPr="002506B7" w:rsidRDefault="00A707A7" w:rsidP="00A707A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81E61">
        <w:rPr>
          <w:sz w:val="28"/>
          <w:szCs w:val="28"/>
        </w:rPr>
        <w:t xml:space="preserve"> </w:t>
      </w: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объема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 долга </w:t>
      </w:r>
      <w:proofErr w:type="spellStart"/>
      <w:r w:rsidRPr="00406E8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406E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06E8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406E8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F11FD0">
        <w:rPr>
          <w:rFonts w:ascii="Times New Roman" w:hAnsi="Times New Roman" w:cs="Times New Roman"/>
          <w:sz w:val="28"/>
          <w:szCs w:val="28"/>
        </w:rPr>
        <w:t>огашения долговых обязательств, сокращение краткосрочных заимствований;</w:t>
      </w:r>
    </w:p>
    <w:p w:rsidR="00A707A7" w:rsidRPr="007C587A" w:rsidRDefault="00A707A7" w:rsidP="00A7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>- повышение эффективности и результативности бюджетн</w:t>
      </w:r>
      <w:r>
        <w:rPr>
          <w:sz w:val="28"/>
          <w:szCs w:val="28"/>
        </w:rPr>
        <w:t xml:space="preserve">ых расходов за счет сокращения </w:t>
      </w:r>
      <w:r w:rsidRPr="007C587A">
        <w:rPr>
          <w:sz w:val="28"/>
          <w:szCs w:val="28"/>
        </w:rPr>
        <w:t>неэффективных расходов;</w:t>
      </w:r>
    </w:p>
    <w:p w:rsidR="00A707A7" w:rsidRPr="007C587A" w:rsidRDefault="00A707A7" w:rsidP="00A707A7">
      <w:pPr>
        <w:ind w:firstLine="709"/>
        <w:jc w:val="both"/>
        <w:rPr>
          <w:sz w:val="28"/>
          <w:szCs w:val="28"/>
          <w:lang w:eastAsia="en-US"/>
        </w:rPr>
      </w:pPr>
      <w:r w:rsidRPr="007C587A">
        <w:rPr>
          <w:sz w:val="28"/>
          <w:szCs w:val="28"/>
          <w:lang w:eastAsia="en-US"/>
        </w:rPr>
        <w:t>- недопущение просроченной задолженности по бюджетным обязательствам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7C587A">
        <w:rPr>
          <w:sz w:val="28"/>
          <w:szCs w:val="28"/>
          <w:lang w:eastAsia="en-US"/>
        </w:rPr>
        <w:t>;</w:t>
      </w:r>
    </w:p>
    <w:p w:rsidR="00A707A7" w:rsidRPr="007C587A" w:rsidRDefault="00A707A7" w:rsidP="00A707A7">
      <w:pPr>
        <w:ind w:firstLine="709"/>
        <w:jc w:val="both"/>
        <w:rPr>
          <w:sz w:val="28"/>
          <w:szCs w:val="28"/>
          <w:lang w:eastAsia="en-US"/>
        </w:rPr>
      </w:pPr>
      <w:r w:rsidRPr="007C587A">
        <w:rPr>
          <w:sz w:val="28"/>
          <w:szCs w:val="28"/>
          <w:lang w:eastAsia="en-US"/>
        </w:rPr>
        <w:t xml:space="preserve">- совершенствование и повышение эффективности процедур </w:t>
      </w:r>
      <w:r>
        <w:rPr>
          <w:sz w:val="28"/>
          <w:szCs w:val="28"/>
          <w:lang w:eastAsia="en-US"/>
        </w:rPr>
        <w:t>муниципальных</w:t>
      </w:r>
      <w:r w:rsidRPr="007C587A">
        <w:rPr>
          <w:sz w:val="28"/>
          <w:szCs w:val="28"/>
          <w:lang w:eastAsia="en-US"/>
        </w:rPr>
        <w:t xml:space="preserve"> закупок товаров, работ, услуг;</w:t>
      </w:r>
    </w:p>
    <w:p w:rsidR="00A707A7" w:rsidRDefault="00A707A7" w:rsidP="00A707A7">
      <w:pPr>
        <w:contextualSpacing/>
        <w:jc w:val="both"/>
        <w:rPr>
          <w:b/>
          <w:sz w:val="28"/>
          <w:szCs w:val="28"/>
        </w:rPr>
      </w:pPr>
      <w:r w:rsidRPr="007C587A">
        <w:rPr>
          <w:sz w:val="28"/>
          <w:szCs w:val="28"/>
        </w:rPr>
        <w:lastRenderedPageBreak/>
        <w:t xml:space="preserve">- внедрение автоматизированной информационной системы </w:t>
      </w:r>
      <w:r>
        <w:rPr>
          <w:sz w:val="28"/>
          <w:szCs w:val="28"/>
        </w:rPr>
        <w:t xml:space="preserve">муниципального </w:t>
      </w:r>
      <w:r w:rsidRPr="007C587A">
        <w:rPr>
          <w:sz w:val="28"/>
          <w:szCs w:val="28"/>
        </w:rPr>
        <w:t xml:space="preserve">заказа для осуществления закупок товаров, работ или услуг на сумму, не превышающую ста тысяч рублей, для </w:t>
      </w:r>
      <w:r>
        <w:rPr>
          <w:sz w:val="28"/>
          <w:szCs w:val="28"/>
        </w:rPr>
        <w:t>муниципальных заказчиков.</w:t>
      </w:r>
    </w:p>
    <w:p w:rsidR="00A707A7" w:rsidRDefault="00A707A7" w:rsidP="00A707A7">
      <w:pPr>
        <w:contextualSpacing/>
        <w:jc w:val="center"/>
        <w:rPr>
          <w:b/>
          <w:sz w:val="28"/>
          <w:szCs w:val="28"/>
          <w:highlight w:val="yellow"/>
        </w:rPr>
      </w:pPr>
    </w:p>
    <w:p w:rsidR="00A707A7" w:rsidRDefault="00A707A7" w:rsidP="00A707A7">
      <w:pPr>
        <w:contextualSpacing/>
        <w:jc w:val="center"/>
        <w:rPr>
          <w:b/>
          <w:sz w:val="28"/>
          <w:szCs w:val="28"/>
        </w:rPr>
      </w:pPr>
      <w:r w:rsidRPr="001A06CF">
        <w:rPr>
          <w:b/>
          <w:sz w:val="28"/>
          <w:szCs w:val="28"/>
        </w:rPr>
        <w:t>Долговая политика</w:t>
      </w:r>
    </w:p>
    <w:p w:rsidR="001F1014" w:rsidRPr="001A06CF" w:rsidRDefault="001F1014" w:rsidP="00A707A7">
      <w:pPr>
        <w:contextualSpacing/>
        <w:jc w:val="center"/>
        <w:rPr>
          <w:b/>
          <w:sz w:val="28"/>
          <w:szCs w:val="28"/>
        </w:rPr>
      </w:pP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432A">
        <w:rPr>
          <w:sz w:val="28"/>
          <w:szCs w:val="28"/>
        </w:rPr>
        <w:t xml:space="preserve">Управление муниципальным долгом является одним из важнейших элементов финансовой политики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 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области, контролю за эффективным использованием заимствованных средств.</w:t>
      </w:r>
      <w:proofErr w:type="gramEnd"/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 xml:space="preserve">Основными целями муниципальной долговой политики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 на долгосрочный период являются: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 xml:space="preserve">- сохранение объема муниципального долга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 на экономически безопасном уровне, позволяющем обеспечивать привлечение заемных средств на условиях реальной возможности их обслуживания и погашения долговых обязательств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 (далее также – долговые обязательства);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>- стабильное обслуживание долговых обязательств;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 xml:space="preserve">- равномерное распределение долговой нагрузки на бюджет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 по годам;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>- совершенствование учета и мониторинга муниципального долга;</w:t>
      </w:r>
    </w:p>
    <w:p w:rsidR="00A707A7" w:rsidRPr="0073432A" w:rsidRDefault="00A707A7" w:rsidP="00A707A7">
      <w:pPr>
        <w:ind w:firstLine="709"/>
        <w:jc w:val="both"/>
        <w:rPr>
          <w:sz w:val="28"/>
          <w:szCs w:val="28"/>
          <w:highlight w:val="yellow"/>
        </w:rPr>
      </w:pPr>
      <w:r w:rsidRPr="0073432A">
        <w:rPr>
          <w:sz w:val="28"/>
          <w:szCs w:val="28"/>
        </w:rPr>
        <w:t xml:space="preserve">- сокращение долговой нагрузки и оптимизация расходов на обслуживание муниципального долга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 путем осуществления мониторинга процентных ставок по кредитам кредитных организаций, сокращения краткосрочных заимствований;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 xml:space="preserve">Муниципальная долговая политика является частью бюджетной политики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73432A">
        <w:rPr>
          <w:sz w:val="28"/>
          <w:szCs w:val="28"/>
        </w:rPr>
        <w:t xml:space="preserve">  Смоленской области, и управление муниципальным долгом </w:t>
      </w:r>
      <w:proofErr w:type="spellStart"/>
      <w:r w:rsidRPr="00566AA7">
        <w:rPr>
          <w:sz w:val="28"/>
          <w:szCs w:val="28"/>
        </w:rPr>
        <w:t>Ельнинского</w:t>
      </w:r>
      <w:proofErr w:type="spellEnd"/>
      <w:r w:rsidRPr="00566AA7">
        <w:rPr>
          <w:sz w:val="28"/>
          <w:szCs w:val="28"/>
        </w:rPr>
        <w:t xml:space="preserve"> городского поселения </w:t>
      </w:r>
      <w:proofErr w:type="spellStart"/>
      <w:r w:rsidRPr="00566AA7">
        <w:rPr>
          <w:sz w:val="28"/>
          <w:szCs w:val="28"/>
        </w:rPr>
        <w:t>Ельнинского</w:t>
      </w:r>
      <w:proofErr w:type="spellEnd"/>
      <w:r w:rsidRPr="00566AA7">
        <w:rPr>
          <w:sz w:val="28"/>
          <w:szCs w:val="28"/>
        </w:rPr>
        <w:t xml:space="preserve"> района</w:t>
      </w:r>
      <w:r w:rsidRPr="0073432A">
        <w:rPr>
          <w:sz w:val="28"/>
          <w:szCs w:val="28"/>
        </w:rPr>
        <w:t xml:space="preserve"> Смоленской области непосредственно связано с бюджетным процессом.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 xml:space="preserve">В процессе управления муниципальным долгом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Смоленской области приоритетными являются следующие задачи: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 xml:space="preserve">-обеспечение сбалансированности бюджета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городского поселения </w:t>
      </w:r>
      <w:proofErr w:type="spellStart"/>
      <w:r w:rsidRPr="0073432A">
        <w:rPr>
          <w:sz w:val="28"/>
          <w:szCs w:val="28"/>
        </w:rPr>
        <w:t>Ельнинского</w:t>
      </w:r>
      <w:proofErr w:type="spellEnd"/>
      <w:r w:rsidRPr="0073432A">
        <w:rPr>
          <w:sz w:val="28"/>
          <w:szCs w:val="28"/>
        </w:rPr>
        <w:t xml:space="preserve"> района при недостаточности собственных </w:t>
      </w:r>
      <w:proofErr w:type="gramStart"/>
      <w:r w:rsidRPr="0073432A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3432A">
        <w:rPr>
          <w:sz w:val="28"/>
          <w:szCs w:val="28"/>
        </w:rPr>
        <w:t>;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>- поэтапное снижение дефицита бюджета городского поселения;</w:t>
      </w:r>
    </w:p>
    <w:p w:rsidR="00A707A7" w:rsidRPr="0073432A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>- достижение эффективного и целевого использования заемных средств;</w:t>
      </w:r>
    </w:p>
    <w:p w:rsidR="00A707A7" w:rsidRDefault="00A707A7" w:rsidP="00A70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2A">
        <w:rPr>
          <w:sz w:val="28"/>
          <w:szCs w:val="28"/>
        </w:rPr>
        <w:t>- учет и ре</w:t>
      </w:r>
      <w:r>
        <w:rPr>
          <w:sz w:val="28"/>
          <w:szCs w:val="28"/>
        </w:rPr>
        <w:t>гистрация долговых обязательств.</w:t>
      </w:r>
    </w:p>
    <w:p w:rsidR="00A707A7" w:rsidRPr="009F715C" w:rsidRDefault="00A707A7" w:rsidP="00A707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5C">
        <w:rPr>
          <w:rFonts w:ascii="Times New Roman" w:hAnsi="Times New Roman" w:cs="Times New Roman"/>
          <w:sz w:val="28"/>
          <w:szCs w:val="28"/>
        </w:rPr>
        <w:lastRenderedPageBreak/>
        <w:t xml:space="preserve">Объем муниципального долга </w:t>
      </w:r>
      <w:proofErr w:type="spellStart"/>
      <w:r w:rsidRPr="009F715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9F71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F715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9F71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7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15C">
        <w:rPr>
          <w:rFonts w:ascii="Times New Roman" w:hAnsi="Times New Roman" w:cs="Times New Roman"/>
          <w:sz w:val="28"/>
          <w:szCs w:val="28"/>
        </w:rPr>
        <w:t>Смоленской области спрогнозирован с учетом соглашения о реструктуризации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 о предоставлении бюджетных кредитов от 21.12.2011 №3/24,от 08.10.2012 №3/30 с Департаментом бюджета и финансов Смоленской области.</w:t>
      </w:r>
    </w:p>
    <w:p w:rsidR="00A707A7" w:rsidRDefault="004A0F7B" w:rsidP="00A707A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объема</w:t>
      </w:r>
      <w:r w:rsidR="00A707A7" w:rsidRPr="009F715C">
        <w:rPr>
          <w:rFonts w:ascii="Times New Roman" w:hAnsi="Times New Roman" w:cs="Times New Roman"/>
          <w:sz w:val="28"/>
          <w:szCs w:val="28"/>
        </w:rPr>
        <w:t xml:space="preserve"> </w:t>
      </w:r>
      <w:r w:rsidR="00A707A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 </w:t>
      </w:r>
      <w:proofErr w:type="spellStart"/>
      <w:r w:rsidR="00A707A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707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707A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707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07A7" w:rsidRPr="009F7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7A7" w:rsidRPr="009F715C">
        <w:rPr>
          <w:rFonts w:ascii="Times New Roman" w:hAnsi="Times New Roman" w:cs="Times New Roman"/>
          <w:sz w:val="28"/>
          <w:szCs w:val="28"/>
        </w:rPr>
        <w:t>Смоле</w:t>
      </w:r>
      <w:r>
        <w:rPr>
          <w:rFonts w:ascii="Times New Roman" w:hAnsi="Times New Roman" w:cs="Times New Roman"/>
          <w:sz w:val="28"/>
          <w:szCs w:val="28"/>
        </w:rPr>
        <w:t>нской области приведены</w:t>
      </w:r>
      <w:r w:rsidR="00A707A7" w:rsidRPr="009F715C">
        <w:rPr>
          <w:rFonts w:ascii="Times New Roman" w:hAnsi="Times New Roman" w:cs="Times New Roman"/>
          <w:sz w:val="28"/>
          <w:szCs w:val="28"/>
        </w:rPr>
        <w:t xml:space="preserve"> в приложении № 4 к бюджетному прогнозу </w:t>
      </w:r>
      <w:proofErr w:type="spellStart"/>
      <w:r w:rsidR="00A707A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707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707A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707A7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2023 </w:t>
      </w:r>
      <w:r w:rsidR="00A707A7" w:rsidRPr="009F715C">
        <w:rPr>
          <w:rFonts w:ascii="Times New Roman" w:hAnsi="Times New Roman" w:cs="Times New Roman"/>
          <w:sz w:val="28"/>
          <w:szCs w:val="28"/>
        </w:rPr>
        <w:t> года.</w:t>
      </w:r>
    </w:p>
    <w:p w:rsidR="00A707A7" w:rsidRDefault="00A707A7" w:rsidP="00A707A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7A7" w:rsidRDefault="00A707A7" w:rsidP="001F1014">
      <w:pPr>
        <w:contextualSpacing/>
        <w:jc w:val="center"/>
        <w:rPr>
          <w:b/>
          <w:sz w:val="28"/>
          <w:szCs w:val="28"/>
        </w:rPr>
      </w:pPr>
      <w:r w:rsidRPr="009463ED">
        <w:rPr>
          <w:b/>
          <w:sz w:val="28"/>
          <w:szCs w:val="28"/>
          <w:lang w:val="en-US"/>
        </w:rPr>
        <w:t>III</w:t>
      </w:r>
      <w:r w:rsidRPr="009463ED">
        <w:rPr>
          <w:b/>
          <w:sz w:val="28"/>
          <w:szCs w:val="28"/>
        </w:rPr>
        <w:t>. Основные параметры прогноза социально-экономического развития на долгосрочный период и условия реализации бюджетного прогноза</w:t>
      </w:r>
    </w:p>
    <w:p w:rsidR="00A707A7" w:rsidRDefault="00A707A7" w:rsidP="00A707A7">
      <w:pPr>
        <w:contextualSpacing/>
        <w:jc w:val="center"/>
        <w:rPr>
          <w:b/>
          <w:sz w:val="28"/>
          <w:szCs w:val="28"/>
        </w:rPr>
      </w:pPr>
    </w:p>
    <w:p w:rsidR="00A707A7" w:rsidRPr="009463ED" w:rsidRDefault="00A707A7" w:rsidP="00A707A7">
      <w:pPr>
        <w:ind w:firstLine="709"/>
        <w:jc w:val="both"/>
        <w:rPr>
          <w:sz w:val="28"/>
          <w:szCs w:val="28"/>
        </w:rPr>
      </w:pPr>
      <w:r w:rsidRPr="009463ED">
        <w:rPr>
          <w:sz w:val="28"/>
          <w:szCs w:val="28"/>
        </w:rPr>
        <w:t>Параметры прогноза долгосрочного социально</w:t>
      </w:r>
      <w:r>
        <w:rPr>
          <w:sz w:val="28"/>
          <w:szCs w:val="28"/>
        </w:rPr>
        <w:t xml:space="preserve">-экономического развития до 2023 </w:t>
      </w:r>
      <w:r w:rsidRPr="009463ED">
        <w:rPr>
          <w:sz w:val="28"/>
          <w:szCs w:val="28"/>
        </w:rPr>
        <w:t>года разработаны на основе анализа текущей соци</w:t>
      </w:r>
      <w:r>
        <w:rPr>
          <w:sz w:val="28"/>
          <w:szCs w:val="28"/>
        </w:rPr>
        <w:t xml:space="preserve">ально-экономической ситуации и </w:t>
      </w:r>
      <w:r w:rsidRPr="009463ED">
        <w:rPr>
          <w:sz w:val="28"/>
          <w:szCs w:val="28"/>
        </w:rPr>
        <w:t xml:space="preserve">внутренних возможностей поселения. </w:t>
      </w:r>
    </w:p>
    <w:p w:rsidR="00A707A7" w:rsidRPr="00F35FE6" w:rsidRDefault="00A707A7" w:rsidP="00ED3434">
      <w:pPr>
        <w:ind w:firstLine="709"/>
        <w:jc w:val="both"/>
        <w:rPr>
          <w:sz w:val="28"/>
          <w:szCs w:val="28"/>
        </w:rPr>
      </w:pPr>
      <w:r w:rsidRPr="00F35FE6">
        <w:rPr>
          <w:sz w:val="28"/>
          <w:szCs w:val="28"/>
        </w:rPr>
        <w:t xml:space="preserve">Параметры прогноза долгосрочного социально-экономического развития </w:t>
      </w:r>
      <w:r>
        <w:rPr>
          <w:sz w:val="28"/>
          <w:szCs w:val="28"/>
        </w:rPr>
        <w:t xml:space="preserve">городского поселения </w:t>
      </w:r>
      <w:r w:rsidRPr="00F35FE6">
        <w:rPr>
          <w:sz w:val="28"/>
          <w:szCs w:val="28"/>
        </w:rPr>
        <w:t xml:space="preserve">до 2023 года разработаны на основе анализа текущей социально-экономической ситуации, с учетом внутренних возможностей </w:t>
      </w:r>
      <w:r>
        <w:rPr>
          <w:sz w:val="28"/>
          <w:szCs w:val="28"/>
        </w:rPr>
        <w:t>городского поселения</w:t>
      </w:r>
      <w:r w:rsidRPr="00F35FE6">
        <w:rPr>
          <w:sz w:val="28"/>
          <w:szCs w:val="28"/>
        </w:rPr>
        <w:t xml:space="preserve"> ориентиров и приоритетов экономической </w:t>
      </w:r>
      <w:proofErr w:type="gramStart"/>
      <w:r w:rsidRPr="00F35FE6">
        <w:rPr>
          <w:sz w:val="28"/>
          <w:szCs w:val="28"/>
        </w:rPr>
        <w:t>политики на</w:t>
      </w:r>
      <w:proofErr w:type="gramEnd"/>
      <w:r w:rsidRPr="00F35FE6">
        <w:rPr>
          <w:sz w:val="28"/>
          <w:szCs w:val="28"/>
        </w:rPr>
        <w:t xml:space="preserve"> долгосрочный период.</w:t>
      </w:r>
    </w:p>
    <w:p w:rsidR="00A707A7" w:rsidRPr="00F35FE6" w:rsidRDefault="00A707A7" w:rsidP="00ED3434">
      <w:pPr>
        <w:ind w:firstLine="709"/>
        <w:jc w:val="both"/>
        <w:rPr>
          <w:sz w:val="28"/>
          <w:szCs w:val="28"/>
        </w:rPr>
      </w:pPr>
      <w:r w:rsidRPr="00F35FE6">
        <w:rPr>
          <w:sz w:val="28"/>
          <w:szCs w:val="28"/>
        </w:rPr>
        <w:t xml:space="preserve">Параметры прогноза социально-экономического развития </w:t>
      </w:r>
      <w:r>
        <w:rPr>
          <w:sz w:val="28"/>
          <w:szCs w:val="28"/>
        </w:rPr>
        <w:t xml:space="preserve">городского поселения </w:t>
      </w:r>
      <w:r w:rsidRPr="00F35FE6">
        <w:rPr>
          <w:sz w:val="28"/>
          <w:szCs w:val="28"/>
        </w:rPr>
        <w:t xml:space="preserve">на период до 2023 года разработаны по одному сценарию долгосрочного развития. В качестве базового варианта для составления бюджетного прогноза </w:t>
      </w:r>
      <w:r>
        <w:rPr>
          <w:sz w:val="28"/>
          <w:szCs w:val="28"/>
        </w:rPr>
        <w:t>городского поселения</w:t>
      </w:r>
      <w:r w:rsidRPr="00F35FE6">
        <w:rPr>
          <w:sz w:val="28"/>
          <w:szCs w:val="28"/>
        </w:rPr>
        <w:t xml:space="preserve"> на долгосрочный период предлагается Вариант 1 (базовый). По данному варианту развитие экономики характеризуется через прирост среднегодовых показателей, без учета факторов, которые не подлежат прогнозированию на уровне </w:t>
      </w:r>
      <w:r>
        <w:rPr>
          <w:sz w:val="28"/>
          <w:szCs w:val="28"/>
        </w:rPr>
        <w:t>городского поселения</w:t>
      </w:r>
      <w:r w:rsidRPr="00F35FE6">
        <w:rPr>
          <w:sz w:val="28"/>
          <w:szCs w:val="28"/>
        </w:rPr>
        <w:t xml:space="preserve"> (возможных кризисов, экономических циклов и т.п.).</w:t>
      </w:r>
    </w:p>
    <w:p w:rsidR="00A707A7" w:rsidRPr="00F35FE6" w:rsidRDefault="00A707A7" w:rsidP="00ED3434">
      <w:pPr>
        <w:ind w:firstLine="709"/>
        <w:jc w:val="both"/>
        <w:rPr>
          <w:sz w:val="28"/>
          <w:szCs w:val="28"/>
        </w:rPr>
      </w:pPr>
      <w:r w:rsidRPr="00F35FE6">
        <w:rPr>
          <w:sz w:val="28"/>
          <w:szCs w:val="28"/>
        </w:rPr>
        <w:t xml:space="preserve">Существуют значительные макроэкономические риски, как на федеральном уровне, на региональном уровне, а также на местном. Основными факторами торможения по - </w:t>
      </w:r>
      <w:proofErr w:type="gramStart"/>
      <w:r w:rsidRPr="00F35FE6">
        <w:rPr>
          <w:sz w:val="28"/>
          <w:szCs w:val="28"/>
        </w:rPr>
        <w:t>прежнему</w:t>
      </w:r>
      <w:proofErr w:type="gramEnd"/>
      <w:r w:rsidRPr="00F35FE6">
        <w:rPr>
          <w:sz w:val="28"/>
          <w:szCs w:val="28"/>
        </w:rPr>
        <w:t xml:space="preserve">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товаров, сохраняется ограничение в доступе на внешние рынки и рынки высокотехнологических продуктов.</w:t>
      </w:r>
    </w:p>
    <w:p w:rsidR="00A707A7" w:rsidRPr="00F35FE6" w:rsidRDefault="00A707A7" w:rsidP="00ED3434">
      <w:pPr>
        <w:ind w:firstLine="709"/>
        <w:jc w:val="both"/>
        <w:rPr>
          <w:sz w:val="28"/>
          <w:szCs w:val="28"/>
        </w:rPr>
      </w:pPr>
      <w:r w:rsidRPr="00F35FE6">
        <w:rPr>
          <w:sz w:val="28"/>
          <w:szCs w:val="28"/>
        </w:rPr>
        <w:t>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</w:t>
      </w:r>
    </w:p>
    <w:p w:rsidR="00A707A7" w:rsidRDefault="00A707A7" w:rsidP="000E6542">
      <w:pPr>
        <w:pStyle w:val="ad"/>
        <w:ind w:firstLine="709"/>
        <w:jc w:val="both"/>
        <w:rPr>
          <w:sz w:val="28"/>
          <w:szCs w:val="28"/>
        </w:rPr>
      </w:pPr>
      <w:r w:rsidRPr="00F35FE6">
        <w:rPr>
          <w:rFonts w:ascii="Times New Roman" w:hAnsi="Times New Roman"/>
          <w:b/>
          <w:i/>
          <w:sz w:val="28"/>
          <w:szCs w:val="28"/>
        </w:rPr>
        <w:t>Вариант 1 (базовый)</w:t>
      </w:r>
      <w:r w:rsidRPr="00F35FE6">
        <w:rPr>
          <w:rFonts w:ascii="Times New Roman" w:hAnsi="Times New Roman"/>
          <w:sz w:val="28"/>
          <w:szCs w:val="28"/>
        </w:rPr>
        <w:t xml:space="preserve"> предполагает сохранение трендов, сложившихся в последний период, консервативную инвестиционную политику частных компаний, вызванную недостатком собственных и заемных средств, инфраструктурные ограничения. Данный прогноз предполагает умеренный рост валового производства продукции. Слабый рост уровня жизни в целом по Российской Федерации приведет к замедлению развития потребительского </w:t>
      </w:r>
      <w:r w:rsidRPr="00F35FE6">
        <w:rPr>
          <w:rFonts w:ascii="Times New Roman" w:hAnsi="Times New Roman"/>
          <w:sz w:val="28"/>
          <w:szCs w:val="28"/>
        </w:rPr>
        <w:lastRenderedPageBreak/>
        <w:t xml:space="preserve">сектора, и, следовательно, спроса на производимые товары и услуги. Инфраструктурные 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proofErr w:type="spellStart"/>
      <w:r w:rsidRPr="00F35FE6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F35FE6">
        <w:rPr>
          <w:rFonts w:ascii="Times New Roman" w:hAnsi="Times New Roman"/>
          <w:sz w:val="28"/>
          <w:szCs w:val="28"/>
        </w:rPr>
        <w:t>.</w:t>
      </w:r>
    </w:p>
    <w:p w:rsidR="00A707A7" w:rsidRPr="004E5912" w:rsidRDefault="00A707A7" w:rsidP="000E6542">
      <w:pPr>
        <w:pStyle w:val="ad"/>
        <w:ind w:firstLine="709"/>
        <w:jc w:val="both"/>
        <w:rPr>
          <w:sz w:val="28"/>
          <w:szCs w:val="28"/>
        </w:rPr>
      </w:pPr>
      <w:r w:rsidRPr="006A6DF9">
        <w:rPr>
          <w:rFonts w:ascii="Times New Roman" w:hAnsi="Times New Roman"/>
          <w:sz w:val="28"/>
          <w:szCs w:val="28"/>
        </w:rPr>
        <w:t xml:space="preserve">Численность постоянно проживающего населения в </w:t>
      </w:r>
      <w:proofErr w:type="spellStart"/>
      <w:r w:rsidRPr="006A6DF9">
        <w:rPr>
          <w:rFonts w:ascii="Times New Roman" w:hAnsi="Times New Roman"/>
          <w:sz w:val="28"/>
          <w:szCs w:val="28"/>
        </w:rPr>
        <w:t>Ельнинском</w:t>
      </w:r>
      <w:proofErr w:type="spellEnd"/>
      <w:r w:rsidRPr="006A6DF9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Pr="006A6DF9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6A6DF9">
        <w:rPr>
          <w:rFonts w:ascii="Times New Roman" w:hAnsi="Times New Roman"/>
          <w:sz w:val="28"/>
          <w:szCs w:val="28"/>
        </w:rPr>
        <w:t xml:space="preserve"> района Смоленской области в 2017 году составила 9,1 тыс. человек. По оценке 2018 года численность населения на конец года составит 9,2</w:t>
      </w:r>
      <w:r>
        <w:rPr>
          <w:rFonts w:ascii="Times New Roman" w:hAnsi="Times New Roman"/>
          <w:sz w:val="28"/>
          <w:szCs w:val="28"/>
        </w:rPr>
        <w:t xml:space="preserve"> тыс. человек, </w:t>
      </w:r>
      <w:r w:rsidRPr="006A6DF9">
        <w:rPr>
          <w:rFonts w:ascii="Times New Roman" w:hAnsi="Times New Roman"/>
          <w:sz w:val="28"/>
          <w:szCs w:val="28"/>
        </w:rPr>
        <w:t xml:space="preserve">по прогнозу к концу 2021 года </w:t>
      </w:r>
      <w:r>
        <w:rPr>
          <w:rFonts w:ascii="Times New Roman" w:hAnsi="Times New Roman"/>
          <w:sz w:val="28"/>
          <w:szCs w:val="28"/>
        </w:rPr>
        <w:t xml:space="preserve">численность населения увеличится и </w:t>
      </w:r>
      <w:r w:rsidRPr="006A6DF9">
        <w:rPr>
          <w:rFonts w:ascii="Times New Roman" w:hAnsi="Times New Roman"/>
          <w:sz w:val="28"/>
          <w:szCs w:val="28"/>
        </w:rPr>
        <w:t>составит – 9,4</w:t>
      </w:r>
      <w:r>
        <w:rPr>
          <w:rFonts w:ascii="Times New Roman" w:hAnsi="Times New Roman"/>
          <w:sz w:val="28"/>
          <w:szCs w:val="28"/>
        </w:rPr>
        <w:t xml:space="preserve"> тыс. человек. По прогнозным данным </w:t>
      </w:r>
      <w:r w:rsidRPr="006A6DF9">
        <w:rPr>
          <w:rFonts w:ascii="Times New Roman" w:hAnsi="Times New Roman"/>
          <w:sz w:val="28"/>
          <w:szCs w:val="28"/>
        </w:rPr>
        <w:t>ожидается увеличение числ</w:t>
      </w:r>
      <w:r>
        <w:rPr>
          <w:rFonts w:ascii="Times New Roman" w:hAnsi="Times New Roman"/>
          <w:sz w:val="28"/>
          <w:szCs w:val="28"/>
        </w:rPr>
        <w:t xml:space="preserve">енности населения </w:t>
      </w:r>
      <w:r w:rsidRPr="006A6DF9">
        <w:rPr>
          <w:rFonts w:ascii="Times New Roman" w:hAnsi="Times New Roman"/>
          <w:sz w:val="28"/>
          <w:szCs w:val="28"/>
        </w:rPr>
        <w:t>к 2021 году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6A6DF9">
        <w:rPr>
          <w:rFonts w:ascii="Times New Roman" w:hAnsi="Times New Roman"/>
          <w:sz w:val="28"/>
          <w:szCs w:val="28"/>
        </w:rPr>
        <w:t>2,2 % что, прежде всего, связано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DF9">
        <w:rPr>
          <w:rFonts w:ascii="Times New Roman" w:hAnsi="Times New Roman"/>
          <w:sz w:val="28"/>
          <w:szCs w:val="28"/>
        </w:rPr>
        <w:t xml:space="preserve">размещением воинских частей вновь возрождённой Указом Президента РФ 144-й гвардейской </w:t>
      </w:r>
      <w:proofErr w:type="spellStart"/>
      <w:r w:rsidRPr="006A6DF9">
        <w:rPr>
          <w:rFonts w:ascii="Times New Roman" w:hAnsi="Times New Roman"/>
          <w:sz w:val="28"/>
          <w:szCs w:val="28"/>
        </w:rPr>
        <w:t>Ельнинской</w:t>
      </w:r>
      <w:proofErr w:type="spellEnd"/>
      <w:r w:rsidRPr="006A6DF9">
        <w:rPr>
          <w:rFonts w:ascii="Times New Roman" w:hAnsi="Times New Roman"/>
          <w:sz w:val="28"/>
          <w:szCs w:val="28"/>
        </w:rPr>
        <w:t xml:space="preserve"> мотострелковой дивизии. Численность городского населения в общей численности населения составляет 69,3 %. К концу 2021 года планируется увеличение городского населения до 71,3%.С конца 2018 года ожидается снижение миграционной убыли населения</w:t>
      </w:r>
      <w:r w:rsidRPr="004E5912">
        <w:rPr>
          <w:sz w:val="28"/>
          <w:szCs w:val="28"/>
        </w:rPr>
        <w:t>.</w:t>
      </w:r>
    </w:p>
    <w:p w:rsidR="00A707A7" w:rsidRDefault="00A707A7" w:rsidP="000E654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B28A1">
        <w:rPr>
          <w:rFonts w:ascii="Times New Roman" w:hAnsi="Times New Roman"/>
          <w:sz w:val="28"/>
          <w:szCs w:val="28"/>
        </w:rPr>
        <w:t>По прогнозным расчетам среднегодовая численность занятых в экономике составит к 2023 году – 4,9 тыс. человек.</w:t>
      </w:r>
      <w:r w:rsidRPr="00501F7A">
        <w:rPr>
          <w:rFonts w:ascii="Times New Roman" w:hAnsi="Times New Roman"/>
          <w:sz w:val="28"/>
          <w:szCs w:val="28"/>
        </w:rPr>
        <w:t xml:space="preserve"> </w:t>
      </w:r>
    </w:p>
    <w:p w:rsidR="00A707A7" w:rsidRPr="00F35FE6" w:rsidRDefault="00A707A7" w:rsidP="000E654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34EA6">
        <w:rPr>
          <w:rFonts w:ascii="Times New Roman" w:hAnsi="Times New Roman"/>
          <w:sz w:val="28"/>
          <w:szCs w:val="28"/>
        </w:rPr>
        <w:t>Основные параметры прогноза социально-экономического развития</w:t>
      </w:r>
      <w:r w:rsidRPr="00220420">
        <w:rPr>
          <w:b/>
          <w:sz w:val="28"/>
          <w:szCs w:val="28"/>
        </w:rPr>
        <w:t xml:space="preserve"> </w:t>
      </w:r>
      <w:proofErr w:type="spellStart"/>
      <w:r w:rsidRPr="00220420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2204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20420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220420">
        <w:rPr>
          <w:rFonts w:ascii="Times New Roman" w:hAnsi="Times New Roman"/>
          <w:sz w:val="28"/>
          <w:szCs w:val="28"/>
        </w:rPr>
        <w:t xml:space="preserve"> района </w:t>
      </w:r>
      <w:r w:rsidRPr="00234EA6">
        <w:rPr>
          <w:rFonts w:ascii="Times New Roman" w:hAnsi="Times New Roman"/>
          <w:sz w:val="28"/>
          <w:szCs w:val="28"/>
        </w:rPr>
        <w:t>Смоленской област</w:t>
      </w:r>
      <w:r>
        <w:rPr>
          <w:rFonts w:ascii="Times New Roman" w:hAnsi="Times New Roman"/>
          <w:sz w:val="28"/>
          <w:szCs w:val="28"/>
        </w:rPr>
        <w:t>и на долгосрочный период до 2023</w:t>
      </w:r>
      <w:r w:rsidRPr="00234EA6">
        <w:rPr>
          <w:rFonts w:ascii="Times New Roman" w:hAnsi="Times New Roman"/>
          <w:sz w:val="28"/>
          <w:szCs w:val="28"/>
        </w:rPr>
        <w:t xml:space="preserve"> года приведены в приложении № 1 к настоящему бюджетному прогнозу</w:t>
      </w:r>
      <w:r>
        <w:rPr>
          <w:rFonts w:ascii="Times New Roman" w:hAnsi="Times New Roman"/>
          <w:sz w:val="28"/>
          <w:szCs w:val="28"/>
        </w:rPr>
        <w:t>.</w:t>
      </w:r>
      <w:r w:rsidRPr="00F35FE6">
        <w:rPr>
          <w:rFonts w:ascii="Times New Roman" w:hAnsi="Times New Roman"/>
          <w:sz w:val="28"/>
          <w:szCs w:val="28"/>
        </w:rPr>
        <w:t xml:space="preserve"> 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</w:p>
    <w:p w:rsidR="00A707A7" w:rsidRPr="00DE3A48" w:rsidRDefault="00A707A7" w:rsidP="00A707A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E3A48">
        <w:rPr>
          <w:rFonts w:eastAsia="Calibri"/>
          <w:b/>
          <w:sz w:val="28"/>
          <w:szCs w:val="28"/>
          <w:lang w:val="en-US"/>
        </w:rPr>
        <w:t>IV</w:t>
      </w:r>
      <w:r w:rsidRPr="00DE3A48">
        <w:rPr>
          <w:rFonts w:eastAsia="Calibri"/>
          <w:b/>
          <w:sz w:val="28"/>
          <w:szCs w:val="28"/>
        </w:rPr>
        <w:t xml:space="preserve">.Прогноз основных показателей бюджета </w:t>
      </w:r>
      <w:proofErr w:type="spellStart"/>
      <w:r w:rsidRPr="00DE3A48">
        <w:rPr>
          <w:rFonts w:eastAsia="Calibri"/>
          <w:b/>
          <w:sz w:val="28"/>
          <w:szCs w:val="28"/>
        </w:rPr>
        <w:t>Ельнинского</w:t>
      </w:r>
      <w:proofErr w:type="spellEnd"/>
      <w:r w:rsidRPr="00DE3A48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Pr="00DE3A48">
        <w:rPr>
          <w:rFonts w:eastAsia="Calibri"/>
          <w:b/>
          <w:sz w:val="28"/>
          <w:szCs w:val="28"/>
        </w:rPr>
        <w:t>Ельнинского</w:t>
      </w:r>
      <w:proofErr w:type="spellEnd"/>
      <w:r w:rsidRPr="00DE3A48">
        <w:rPr>
          <w:rFonts w:eastAsia="Calibri"/>
          <w:b/>
          <w:sz w:val="28"/>
          <w:szCs w:val="28"/>
        </w:rPr>
        <w:t xml:space="preserve"> района Смоленской области на долгосрочный период</w:t>
      </w:r>
    </w:p>
    <w:p w:rsidR="00A707A7" w:rsidRPr="00DE3A48" w:rsidRDefault="00A707A7" w:rsidP="00A707A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highlight w:val="yellow"/>
        </w:rPr>
      </w:pPr>
    </w:p>
    <w:p w:rsidR="00A707A7" w:rsidRPr="00DE3A48" w:rsidRDefault="00A707A7" w:rsidP="00BC31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A48">
        <w:rPr>
          <w:rFonts w:eastAsia="Calibri"/>
          <w:sz w:val="28"/>
          <w:szCs w:val="28"/>
        </w:rPr>
        <w:t xml:space="preserve">Налоговые и неналоговые доходы бюджета поселения спрогнозированы в соответствии с положениями Бюджетного кодекса Российской Федерации, на основе </w:t>
      </w:r>
      <w:proofErr w:type="gramStart"/>
      <w:r w:rsidRPr="00DE3A48">
        <w:rPr>
          <w:rFonts w:eastAsia="Calibri"/>
          <w:sz w:val="28"/>
          <w:szCs w:val="28"/>
        </w:rPr>
        <w:t>показателей базового варианта прогноза социально-экономического развития Смоленской области</w:t>
      </w:r>
      <w:proofErr w:type="gramEnd"/>
      <w:r w:rsidRPr="00DE3A48">
        <w:rPr>
          <w:rFonts w:eastAsia="Calibri"/>
          <w:sz w:val="28"/>
          <w:szCs w:val="28"/>
        </w:rPr>
        <w:t xml:space="preserve"> на долгосрочный период (до 2023 года).</w:t>
      </w:r>
    </w:p>
    <w:p w:rsidR="00A707A7" w:rsidRPr="00DE3A48" w:rsidRDefault="00A707A7" w:rsidP="00A707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A48">
        <w:rPr>
          <w:rFonts w:eastAsia="Calibri"/>
          <w:sz w:val="28"/>
          <w:szCs w:val="28"/>
        </w:rPr>
        <w:t xml:space="preserve">В условиях бюджетного прогноза ожидается рост собственных доходов бюджета поселения: с </w:t>
      </w:r>
      <w:r>
        <w:rPr>
          <w:rFonts w:eastAsia="Calibri"/>
          <w:sz w:val="28"/>
          <w:szCs w:val="28"/>
        </w:rPr>
        <w:t xml:space="preserve">15 577,0 </w:t>
      </w:r>
      <w:r w:rsidRPr="00DE3A48">
        <w:rPr>
          <w:rFonts w:eastAsia="Calibri"/>
          <w:sz w:val="28"/>
          <w:szCs w:val="28"/>
        </w:rPr>
        <w:t>тыс.</w:t>
      </w:r>
      <w:r>
        <w:rPr>
          <w:rFonts w:eastAsia="Calibri"/>
          <w:sz w:val="28"/>
          <w:szCs w:val="28"/>
        </w:rPr>
        <w:t xml:space="preserve"> рублей в 2019</w:t>
      </w:r>
      <w:r w:rsidRPr="00DE3A48">
        <w:rPr>
          <w:rFonts w:eastAsia="Calibri"/>
          <w:sz w:val="28"/>
          <w:szCs w:val="28"/>
        </w:rPr>
        <w:t xml:space="preserve"> году до</w:t>
      </w:r>
      <w:r>
        <w:rPr>
          <w:rFonts w:eastAsia="Calibri"/>
          <w:sz w:val="28"/>
          <w:szCs w:val="28"/>
        </w:rPr>
        <w:t xml:space="preserve"> 20 326,8</w:t>
      </w:r>
      <w:r w:rsidRPr="00DE3A48">
        <w:rPr>
          <w:rFonts w:eastAsia="Calibri"/>
          <w:sz w:val="28"/>
          <w:szCs w:val="28"/>
        </w:rPr>
        <w:t xml:space="preserve"> тыс. рублей к 2023 году.</w:t>
      </w:r>
    </w:p>
    <w:p w:rsidR="00A707A7" w:rsidRPr="00DE3A48" w:rsidRDefault="00A707A7" w:rsidP="00A707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3A48">
        <w:rPr>
          <w:rFonts w:eastAsia="Calibri"/>
          <w:sz w:val="28"/>
          <w:szCs w:val="28"/>
        </w:rPr>
        <w:t xml:space="preserve">Структура доходов и расходов бюджета поселения на долгосрочный период до 2023 года приведена в приложении № 2 к бюджетному прогнозу </w:t>
      </w:r>
      <w:proofErr w:type="spellStart"/>
      <w:r w:rsidRPr="00DE3A48">
        <w:rPr>
          <w:rFonts w:eastAsia="Calibri"/>
          <w:sz w:val="28"/>
          <w:szCs w:val="28"/>
        </w:rPr>
        <w:t>Ельнинского</w:t>
      </w:r>
      <w:proofErr w:type="spellEnd"/>
      <w:r w:rsidRPr="00DE3A48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DE3A48">
        <w:rPr>
          <w:rFonts w:eastAsia="Calibri"/>
          <w:sz w:val="28"/>
          <w:szCs w:val="28"/>
        </w:rPr>
        <w:t>Ельнинского</w:t>
      </w:r>
      <w:proofErr w:type="spellEnd"/>
      <w:r w:rsidRPr="00DE3A48">
        <w:rPr>
          <w:rFonts w:eastAsia="Calibri"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DE3A48">
        <w:rPr>
          <w:rFonts w:eastAsia="Calibri"/>
          <w:sz w:val="28"/>
          <w:szCs w:val="28"/>
        </w:rPr>
        <w:t>.</w:t>
      </w:r>
    </w:p>
    <w:p w:rsidR="00A707A7" w:rsidRDefault="00A707A7" w:rsidP="00A7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A48">
        <w:rPr>
          <w:rFonts w:eastAsia="Calibri"/>
          <w:sz w:val="28"/>
          <w:szCs w:val="28"/>
        </w:rPr>
        <w:t xml:space="preserve">В период до 2023 года в бюджете </w:t>
      </w:r>
      <w:proofErr w:type="spellStart"/>
      <w:r w:rsidRPr="00DE3A48">
        <w:rPr>
          <w:rFonts w:eastAsia="Calibri"/>
          <w:sz w:val="28"/>
          <w:szCs w:val="28"/>
        </w:rPr>
        <w:t>Ельнинского</w:t>
      </w:r>
      <w:proofErr w:type="spellEnd"/>
      <w:r w:rsidRPr="00DE3A48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DE3A48">
        <w:rPr>
          <w:rFonts w:eastAsia="Calibri"/>
          <w:sz w:val="28"/>
          <w:szCs w:val="28"/>
        </w:rPr>
        <w:t>Ельнинского</w:t>
      </w:r>
      <w:proofErr w:type="spellEnd"/>
      <w:r w:rsidRPr="00DE3A48">
        <w:rPr>
          <w:rFonts w:eastAsia="Calibri"/>
          <w:sz w:val="28"/>
          <w:szCs w:val="28"/>
        </w:rPr>
        <w:t xml:space="preserve"> района Смоленской области будет осущес</w:t>
      </w:r>
      <w:r>
        <w:rPr>
          <w:rFonts w:eastAsia="Calibri"/>
          <w:sz w:val="28"/>
          <w:szCs w:val="28"/>
        </w:rPr>
        <w:t xml:space="preserve">твляться реализация </w:t>
      </w:r>
      <w:r w:rsidRPr="00DE3A48">
        <w:rPr>
          <w:rFonts w:eastAsia="Calibri"/>
          <w:sz w:val="28"/>
          <w:szCs w:val="28"/>
        </w:rPr>
        <w:t xml:space="preserve">муниципальных программ. Данные о </w:t>
      </w:r>
      <w:r w:rsidRPr="00437EBF">
        <w:rPr>
          <w:sz w:val="28"/>
          <w:szCs w:val="28"/>
        </w:rPr>
        <w:t xml:space="preserve">показателях финансового обеспечения муниципальных программ </w:t>
      </w:r>
      <w:proofErr w:type="spellStart"/>
      <w:r w:rsidRPr="00437EBF">
        <w:rPr>
          <w:sz w:val="28"/>
          <w:szCs w:val="28"/>
        </w:rPr>
        <w:t>Ельнинского</w:t>
      </w:r>
      <w:proofErr w:type="spellEnd"/>
      <w:r w:rsidRPr="00437EBF">
        <w:rPr>
          <w:sz w:val="28"/>
          <w:szCs w:val="28"/>
        </w:rPr>
        <w:t xml:space="preserve"> городского поселения </w:t>
      </w:r>
      <w:proofErr w:type="spellStart"/>
      <w:r w:rsidRPr="00437EBF">
        <w:rPr>
          <w:sz w:val="28"/>
          <w:szCs w:val="28"/>
        </w:rPr>
        <w:t>Ельнинского</w:t>
      </w:r>
      <w:proofErr w:type="spellEnd"/>
      <w:r w:rsidRPr="00437EBF">
        <w:rPr>
          <w:sz w:val="28"/>
          <w:szCs w:val="28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  <w:r w:rsidRPr="00DE3A48">
        <w:rPr>
          <w:rFonts w:eastAsia="Calibri"/>
          <w:sz w:val="28"/>
          <w:szCs w:val="28"/>
        </w:rPr>
        <w:t xml:space="preserve"> приведены в приложении № 3 к бюджетному прогнозу </w:t>
      </w:r>
      <w:proofErr w:type="spellStart"/>
      <w:r w:rsidRPr="00DE3A48">
        <w:rPr>
          <w:rFonts w:eastAsia="Calibri"/>
          <w:sz w:val="28"/>
          <w:szCs w:val="28"/>
        </w:rPr>
        <w:t>Ельнинского</w:t>
      </w:r>
      <w:proofErr w:type="spellEnd"/>
      <w:r w:rsidRPr="00DE3A48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DE3A48">
        <w:rPr>
          <w:rFonts w:eastAsia="Calibri"/>
          <w:sz w:val="28"/>
          <w:szCs w:val="28"/>
        </w:rPr>
        <w:t>Ельнинского</w:t>
      </w:r>
      <w:proofErr w:type="spellEnd"/>
      <w:r w:rsidRPr="00DE3A48">
        <w:rPr>
          <w:rFonts w:eastAsia="Calibri"/>
          <w:sz w:val="28"/>
          <w:szCs w:val="28"/>
        </w:rPr>
        <w:t xml:space="preserve"> района Смоленской области</w:t>
      </w:r>
      <w:r w:rsidRPr="00C84B0C">
        <w:rPr>
          <w:sz w:val="28"/>
          <w:szCs w:val="28"/>
        </w:rPr>
        <w:t xml:space="preserve"> на долгосрочный период до </w:t>
      </w:r>
      <w:r>
        <w:rPr>
          <w:sz w:val="28"/>
          <w:szCs w:val="28"/>
        </w:rPr>
        <w:t>2023</w:t>
      </w:r>
      <w:r w:rsidRPr="00C84B0C">
        <w:rPr>
          <w:sz w:val="28"/>
          <w:szCs w:val="28"/>
        </w:rPr>
        <w:t>года.</w:t>
      </w:r>
    </w:p>
    <w:p w:rsidR="00A707A7" w:rsidRDefault="00A707A7" w:rsidP="00A7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90863">
        <w:rPr>
          <w:sz w:val="28"/>
          <w:szCs w:val="28"/>
        </w:rPr>
        <w:t xml:space="preserve">) </w:t>
      </w:r>
      <w:hyperlink r:id="rId11" w:history="1">
        <w:r w:rsidR="00DE0D9B">
          <w:rPr>
            <w:color w:val="000000"/>
            <w:sz w:val="28"/>
            <w:szCs w:val="28"/>
          </w:rPr>
          <w:t>П</w:t>
        </w:r>
        <w:r w:rsidRPr="00C74894">
          <w:rPr>
            <w:color w:val="000000"/>
            <w:sz w:val="28"/>
            <w:szCs w:val="28"/>
          </w:rPr>
          <w:t xml:space="preserve">риложение N </w:t>
        </w:r>
        <w:r>
          <w:rPr>
            <w:color w:val="000000"/>
            <w:sz w:val="28"/>
            <w:szCs w:val="28"/>
          </w:rPr>
          <w:t>1</w:t>
        </w:r>
        <w:r w:rsidR="00BE634C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-</w:t>
        </w:r>
        <w:r w:rsidR="00BE634C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3</w:t>
        </w:r>
      </w:hyperlink>
      <w:r w:rsidRPr="00490863">
        <w:rPr>
          <w:sz w:val="28"/>
          <w:szCs w:val="28"/>
        </w:rPr>
        <w:t xml:space="preserve"> изложить в новой </w:t>
      </w:r>
      <w:hyperlink w:anchor="P33" w:history="1">
        <w:r w:rsidRPr="00C74894">
          <w:rPr>
            <w:color w:val="000000"/>
            <w:sz w:val="28"/>
            <w:szCs w:val="28"/>
          </w:rPr>
          <w:t>редакции</w:t>
        </w:r>
      </w:hyperlink>
      <w:r w:rsidRPr="00490863">
        <w:rPr>
          <w:sz w:val="28"/>
          <w:szCs w:val="28"/>
        </w:rPr>
        <w:t xml:space="preserve"> (прилагается).</w:t>
      </w:r>
    </w:p>
    <w:p w:rsidR="00A707A7" w:rsidRPr="00D67ED2" w:rsidRDefault="00A707A7" w:rsidP="00DD0F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финансового управления Администрации муниципального образования</w:t>
      </w:r>
      <w:r w:rsidRPr="00D67ED2">
        <w:rPr>
          <w:sz w:val="28"/>
          <w:szCs w:val="28"/>
        </w:rPr>
        <w:t xml:space="preserve"> «</w:t>
      </w:r>
      <w:proofErr w:type="spellStart"/>
      <w:r w:rsidRPr="00D67ED2">
        <w:rPr>
          <w:sz w:val="28"/>
          <w:szCs w:val="28"/>
        </w:rPr>
        <w:t>Ельни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район» Смоленской области Т.В. </w:t>
      </w:r>
      <w:proofErr w:type="spellStart"/>
      <w:r>
        <w:rPr>
          <w:sz w:val="28"/>
          <w:szCs w:val="28"/>
        </w:rPr>
        <w:t>Орещенкову</w:t>
      </w:r>
      <w:proofErr w:type="spellEnd"/>
      <w:r w:rsidRPr="00D67ED2">
        <w:rPr>
          <w:sz w:val="28"/>
          <w:szCs w:val="28"/>
        </w:rPr>
        <w:t xml:space="preserve"> 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784"/>
      </w:tblGrid>
      <w:tr w:rsidR="00A707A7" w:rsidTr="00AD5D6A">
        <w:tc>
          <w:tcPr>
            <w:tcW w:w="5353" w:type="dxa"/>
          </w:tcPr>
          <w:p w:rsidR="00A707A7" w:rsidRDefault="00361486" w:rsidP="00AD5D6A">
            <w:pPr>
              <w:pStyle w:val="af"/>
              <w:spacing w:after="0" w:line="240" w:lineRule="auto"/>
              <w:ind w:left="0"/>
              <w:jc w:val="both"/>
              <w:rPr>
                <w:sz w:val="28"/>
              </w:rPr>
            </w:pPr>
            <w:r w:rsidRPr="00D67ED2">
              <w:rPr>
                <w:sz w:val="28"/>
              </w:rPr>
              <w:br w:type="page"/>
            </w: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both"/>
              <w:rPr>
                <w:sz w:val="28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both"/>
              <w:rPr>
                <w:sz w:val="28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42" w:rsidRDefault="000E6542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40" w:rsidRDefault="00830840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7" w:rsidRPr="00830840" w:rsidRDefault="00A707A7" w:rsidP="000E6542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A707A7" w:rsidRPr="00032516" w:rsidRDefault="00A707A7" w:rsidP="000E6542">
            <w:pPr>
              <w:pStyle w:val="ConsPlusNormal"/>
              <w:jc w:val="right"/>
              <w:rPr>
                <w:sz w:val="28"/>
                <w:szCs w:val="28"/>
              </w:rPr>
            </w:pPr>
            <w:r w:rsidRPr="00241E7B">
              <w:rPr>
                <w:sz w:val="28"/>
                <w:szCs w:val="28"/>
              </w:rPr>
              <w:t xml:space="preserve">к бюджетному прогнозу </w:t>
            </w:r>
            <w:proofErr w:type="spellStart"/>
            <w:r w:rsidRPr="00241E7B">
              <w:rPr>
                <w:sz w:val="28"/>
                <w:szCs w:val="28"/>
              </w:rPr>
              <w:t>Ельнинского</w:t>
            </w:r>
            <w:proofErr w:type="spellEnd"/>
            <w:r w:rsidRPr="00241E7B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41E7B">
              <w:rPr>
                <w:sz w:val="28"/>
                <w:szCs w:val="28"/>
              </w:rPr>
              <w:t>Ельнинского</w:t>
            </w:r>
            <w:proofErr w:type="spellEnd"/>
            <w:r w:rsidRPr="00241E7B">
              <w:rPr>
                <w:sz w:val="28"/>
                <w:szCs w:val="28"/>
              </w:rPr>
              <w:t xml:space="preserve"> района Смоленской области на долгосрочный период</w:t>
            </w:r>
            <w:r>
              <w:rPr>
                <w:sz w:val="28"/>
                <w:szCs w:val="28"/>
              </w:rPr>
              <w:t xml:space="preserve"> </w:t>
            </w:r>
            <w:r w:rsidRPr="00032516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постановления </w:t>
            </w:r>
            <w:r w:rsidRPr="0003251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Pr="00032516">
              <w:rPr>
                <w:sz w:val="28"/>
                <w:szCs w:val="28"/>
              </w:rPr>
              <w:t xml:space="preserve">от </w:t>
            </w:r>
            <w:r w:rsidR="00E00600">
              <w:rPr>
                <w:sz w:val="28"/>
                <w:szCs w:val="28"/>
              </w:rPr>
              <w:t>14.02.2019№106</w:t>
            </w:r>
            <w:r w:rsidRPr="00032516">
              <w:rPr>
                <w:sz w:val="28"/>
                <w:szCs w:val="28"/>
              </w:rPr>
              <w:t>)</w:t>
            </w:r>
          </w:p>
          <w:p w:rsidR="00A707A7" w:rsidRPr="00241E7B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7A7" w:rsidRDefault="00A707A7" w:rsidP="00A707A7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7A7" w:rsidRPr="00C56C60" w:rsidRDefault="00A707A7" w:rsidP="00A707A7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C60">
        <w:rPr>
          <w:rFonts w:ascii="Times New Roman" w:hAnsi="Times New Roman" w:cs="Times New Roman"/>
          <w:b/>
          <w:bCs/>
          <w:sz w:val="28"/>
          <w:szCs w:val="28"/>
        </w:rPr>
        <w:t>Основные параметры</w:t>
      </w:r>
    </w:p>
    <w:p w:rsidR="00A707A7" w:rsidRPr="00C56C60" w:rsidRDefault="00A707A7" w:rsidP="00A707A7">
      <w:pPr>
        <w:pStyle w:val="af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C60">
        <w:rPr>
          <w:rFonts w:ascii="Times New Roman" w:hAnsi="Times New Roman" w:cs="Times New Roman"/>
          <w:b/>
          <w:bCs/>
          <w:sz w:val="28"/>
          <w:szCs w:val="28"/>
        </w:rPr>
        <w:t xml:space="preserve">прогноза социально-экономического развития </w:t>
      </w:r>
      <w:proofErr w:type="spellStart"/>
      <w:r w:rsidRPr="00C56C60">
        <w:rPr>
          <w:rFonts w:ascii="Times New Roman" w:hAnsi="Times New Roman" w:cs="Times New Roman"/>
          <w:b/>
          <w:bCs/>
          <w:sz w:val="28"/>
          <w:szCs w:val="28"/>
        </w:rPr>
        <w:t>Ельнинского</w:t>
      </w:r>
      <w:proofErr w:type="spellEnd"/>
      <w:r w:rsidRPr="00C56C6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C56C60">
        <w:rPr>
          <w:rFonts w:ascii="Times New Roman" w:hAnsi="Times New Roman" w:cs="Times New Roman"/>
          <w:b/>
          <w:bCs/>
          <w:sz w:val="28"/>
          <w:szCs w:val="28"/>
        </w:rPr>
        <w:t>Ельнинского</w:t>
      </w:r>
      <w:proofErr w:type="spellEnd"/>
      <w:r w:rsidRPr="00C56C6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долгосрочный период</w:t>
      </w:r>
    </w:p>
    <w:p w:rsidR="00A707A7" w:rsidRDefault="00A707A7" w:rsidP="00A707A7">
      <w:pPr>
        <w:pStyle w:val="af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276"/>
        <w:gridCol w:w="708"/>
        <w:gridCol w:w="426"/>
        <w:gridCol w:w="1134"/>
        <w:gridCol w:w="1134"/>
        <w:gridCol w:w="1134"/>
        <w:gridCol w:w="1098"/>
      </w:tblGrid>
      <w:tr w:rsidR="00A707A7" w:rsidRPr="00422D23" w:rsidTr="00A707A7">
        <w:trPr>
          <w:trHeight w:hRule="exact" w:val="824"/>
        </w:trPr>
        <w:tc>
          <w:tcPr>
            <w:tcW w:w="23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98" w:type="dxa"/>
            <w:vAlign w:val="center"/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707A7" w:rsidRPr="00422D23" w:rsidTr="00A707A7">
        <w:trPr>
          <w:trHeight w:hRule="exact" w:val="850"/>
        </w:trPr>
        <w:tc>
          <w:tcPr>
            <w:tcW w:w="23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Валовый региональный продукт</w:t>
            </w:r>
          </w:p>
        </w:tc>
        <w:tc>
          <w:tcPr>
            <w:tcW w:w="851" w:type="dxa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</w:tr>
      <w:tr w:rsidR="00A707A7" w:rsidRPr="00422D23" w:rsidTr="00A707A7">
        <w:trPr>
          <w:trHeight w:hRule="exact" w:val="1415"/>
        </w:trPr>
        <w:tc>
          <w:tcPr>
            <w:tcW w:w="23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09E4">
              <w:rPr>
                <w:rFonts w:ascii="Times New Roman" w:hAnsi="Times New Roman"/>
                <w:sz w:val="24"/>
                <w:szCs w:val="24"/>
              </w:rPr>
              <w:t>Темпы роста внутреннего регионального продукта</w:t>
            </w:r>
          </w:p>
        </w:tc>
        <w:tc>
          <w:tcPr>
            <w:tcW w:w="851" w:type="dxa"/>
            <w:vAlign w:val="center"/>
          </w:tcPr>
          <w:p w:rsidR="00A707A7" w:rsidRPr="00AD09E4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E4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ind w:left="-25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</w:tr>
      <w:tr w:rsidR="00A707A7" w:rsidRPr="00422D23" w:rsidTr="00A707A7">
        <w:trPr>
          <w:trHeight w:hRule="exact" w:val="868"/>
        </w:trPr>
        <w:tc>
          <w:tcPr>
            <w:tcW w:w="23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851" w:type="dxa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A7" w:rsidRPr="00BC56B9" w:rsidRDefault="00A707A7" w:rsidP="00AD5D6A">
            <w:pPr>
              <w:jc w:val="center"/>
              <w:rPr>
                <w:sz w:val="24"/>
                <w:szCs w:val="24"/>
                <w:highlight w:val="yellow"/>
              </w:rPr>
            </w:pPr>
            <w:r w:rsidRPr="00550DFE">
              <w:rPr>
                <w:sz w:val="24"/>
                <w:szCs w:val="24"/>
              </w:rPr>
              <w:t>133 500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07A7" w:rsidRPr="00BC56B9" w:rsidRDefault="00A707A7" w:rsidP="00AD5D6A">
            <w:pPr>
              <w:jc w:val="center"/>
              <w:rPr>
                <w:sz w:val="24"/>
                <w:szCs w:val="24"/>
                <w:highlight w:val="yellow"/>
              </w:rPr>
            </w:pPr>
            <w:r w:rsidRPr="00550DFE">
              <w:rPr>
                <w:sz w:val="24"/>
                <w:szCs w:val="24"/>
              </w:rPr>
              <w:t>204</w:t>
            </w:r>
            <w:r>
              <w:rPr>
                <w:sz w:val="24"/>
                <w:szCs w:val="24"/>
              </w:rPr>
              <w:t xml:space="preserve"> </w:t>
            </w:r>
            <w:r w:rsidRPr="00550DF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BC56B9" w:rsidRDefault="00A707A7" w:rsidP="00AD5D6A">
            <w:pPr>
              <w:jc w:val="center"/>
              <w:rPr>
                <w:sz w:val="24"/>
                <w:szCs w:val="24"/>
                <w:highlight w:val="yellow"/>
              </w:rPr>
            </w:pPr>
            <w:r w:rsidRPr="00550DFE">
              <w:rPr>
                <w:sz w:val="24"/>
                <w:szCs w:val="24"/>
              </w:rPr>
              <w:t>210 700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BC56B9" w:rsidRDefault="00A707A7" w:rsidP="00AD5D6A">
            <w:pPr>
              <w:jc w:val="center"/>
              <w:rPr>
                <w:sz w:val="24"/>
                <w:szCs w:val="24"/>
                <w:highlight w:val="yellow"/>
              </w:rPr>
            </w:pPr>
            <w:r w:rsidRPr="00550DFE">
              <w:rPr>
                <w:sz w:val="24"/>
                <w:szCs w:val="24"/>
              </w:rPr>
              <w:t>216 800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 w:rsidRPr="00550DFE">
              <w:rPr>
                <w:sz w:val="24"/>
                <w:szCs w:val="24"/>
              </w:rPr>
              <w:t>222800</w:t>
            </w:r>
          </w:p>
        </w:tc>
        <w:tc>
          <w:tcPr>
            <w:tcW w:w="1098" w:type="dxa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 w:rsidRPr="00550DFE">
              <w:rPr>
                <w:sz w:val="24"/>
                <w:szCs w:val="24"/>
              </w:rPr>
              <w:t>228800</w:t>
            </w:r>
          </w:p>
        </w:tc>
      </w:tr>
      <w:tr w:rsidR="00A707A7" w:rsidRPr="00422D23" w:rsidTr="00A707A7">
        <w:trPr>
          <w:trHeight w:hRule="exact" w:val="655"/>
        </w:trPr>
        <w:tc>
          <w:tcPr>
            <w:tcW w:w="23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851" w:type="dxa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 w:rsidRPr="00550DFE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98" w:type="dxa"/>
            <w:vAlign w:val="center"/>
          </w:tcPr>
          <w:p w:rsidR="00A707A7" w:rsidRPr="00550DFE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A707A7" w:rsidRPr="00422D23" w:rsidTr="00A707A7">
        <w:trPr>
          <w:trHeight w:hRule="exact" w:val="1017"/>
        </w:trPr>
        <w:tc>
          <w:tcPr>
            <w:tcW w:w="23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09E4">
              <w:rPr>
                <w:rFonts w:ascii="Times New Roman" w:hAnsi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851" w:type="dxa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4,9</w:t>
            </w:r>
          </w:p>
        </w:tc>
        <w:tc>
          <w:tcPr>
            <w:tcW w:w="1098" w:type="dxa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5,1</w:t>
            </w:r>
          </w:p>
        </w:tc>
      </w:tr>
      <w:tr w:rsidR="00A707A7" w:rsidRPr="00422D23" w:rsidTr="00A707A7">
        <w:trPr>
          <w:trHeight w:hRule="exact" w:val="996"/>
        </w:trPr>
        <w:tc>
          <w:tcPr>
            <w:tcW w:w="2376" w:type="dxa"/>
            <w:shd w:val="clear" w:color="auto" w:fill="auto"/>
            <w:vAlign w:val="center"/>
          </w:tcPr>
          <w:p w:rsidR="00A707A7" w:rsidRPr="00AD09E4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09E4"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AD09E4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AD09E4">
              <w:rPr>
                <w:rFonts w:ascii="Times New Roman" w:hAnsi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851" w:type="dxa"/>
            <w:vAlign w:val="center"/>
          </w:tcPr>
          <w:p w:rsidR="00A707A7" w:rsidRPr="00AD09E4" w:rsidRDefault="00A707A7" w:rsidP="00AD5D6A">
            <w:pPr>
              <w:jc w:val="center"/>
              <w:rPr>
                <w:sz w:val="24"/>
                <w:szCs w:val="24"/>
              </w:rPr>
            </w:pPr>
            <w:r w:rsidRPr="00AD09E4">
              <w:rPr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4,7</w:t>
            </w:r>
          </w:p>
        </w:tc>
        <w:tc>
          <w:tcPr>
            <w:tcW w:w="1098" w:type="dxa"/>
            <w:vAlign w:val="center"/>
          </w:tcPr>
          <w:p w:rsidR="00A707A7" w:rsidRPr="000B5073" w:rsidRDefault="00A707A7" w:rsidP="00AD5D6A">
            <w:pPr>
              <w:jc w:val="center"/>
              <w:rPr>
                <w:sz w:val="24"/>
                <w:szCs w:val="24"/>
              </w:rPr>
            </w:pPr>
            <w:r w:rsidRPr="000B5073">
              <w:rPr>
                <w:sz w:val="24"/>
                <w:szCs w:val="24"/>
              </w:rPr>
              <w:t>4,9</w:t>
            </w:r>
          </w:p>
        </w:tc>
      </w:tr>
      <w:tr w:rsidR="00A707A7" w:rsidTr="00A707A7">
        <w:tblPrEx>
          <w:tblLook w:val="00A0" w:firstRow="1" w:lastRow="0" w:firstColumn="1" w:lastColumn="0" w:noHBand="0" w:noVBand="0"/>
        </w:tblPrEx>
        <w:trPr>
          <w:gridBefore w:val="4"/>
          <w:wBefore w:w="5211" w:type="dxa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843" w:rsidRDefault="00A707A7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  <w:r w:rsidRPr="00D67ED2">
              <w:rPr>
                <w:sz w:val="28"/>
              </w:rPr>
              <w:br w:type="page"/>
            </w:r>
          </w:p>
          <w:p w:rsidR="00477843" w:rsidRDefault="00477843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</w:p>
          <w:p w:rsidR="00477843" w:rsidRDefault="00477843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</w:p>
          <w:p w:rsidR="00477843" w:rsidRDefault="00477843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</w:p>
          <w:p w:rsidR="00477843" w:rsidRDefault="00477843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</w:p>
          <w:p w:rsidR="00477843" w:rsidRDefault="00477843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</w:p>
          <w:p w:rsidR="00477843" w:rsidRDefault="00477843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</w:p>
          <w:p w:rsidR="00830840" w:rsidRDefault="00830840" w:rsidP="00AD5D6A">
            <w:pPr>
              <w:pStyle w:val="1"/>
              <w:spacing w:after="0" w:line="240" w:lineRule="auto"/>
              <w:ind w:left="0"/>
              <w:jc w:val="center"/>
              <w:rPr>
                <w:sz w:val="28"/>
              </w:rPr>
            </w:pPr>
          </w:p>
          <w:p w:rsidR="00A707A7" w:rsidRPr="00094123" w:rsidRDefault="00A707A7" w:rsidP="00830840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123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A707A7" w:rsidRDefault="00A707A7" w:rsidP="00830840">
            <w:pPr>
              <w:pStyle w:val="ConsPlusNormal"/>
              <w:jc w:val="right"/>
              <w:rPr>
                <w:sz w:val="28"/>
                <w:szCs w:val="28"/>
              </w:rPr>
            </w:pPr>
            <w:proofErr w:type="gramStart"/>
            <w:r w:rsidRPr="00094123">
              <w:rPr>
                <w:sz w:val="28"/>
                <w:szCs w:val="28"/>
              </w:rPr>
              <w:t xml:space="preserve">к бюджетному прогнозу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</w:t>
            </w:r>
            <w:r w:rsidRPr="00094123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094123">
              <w:rPr>
                <w:sz w:val="28"/>
                <w:szCs w:val="28"/>
              </w:rPr>
              <w:t>Ельнинского</w:t>
            </w:r>
            <w:proofErr w:type="spellEnd"/>
            <w:r w:rsidRPr="00094123">
              <w:rPr>
                <w:sz w:val="28"/>
                <w:szCs w:val="28"/>
              </w:rPr>
              <w:t xml:space="preserve"> района Смоленской области на долгосрочный период</w:t>
            </w:r>
            <w:r>
              <w:rPr>
                <w:sz w:val="28"/>
                <w:szCs w:val="28"/>
              </w:rPr>
              <w:t xml:space="preserve"> </w:t>
            </w:r>
            <w:r w:rsidRPr="00032516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постановлений </w:t>
            </w:r>
            <w:r w:rsidRPr="0003251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Pr="00032516">
              <w:rPr>
                <w:sz w:val="28"/>
                <w:szCs w:val="28"/>
              </w:rPr>
              <w:t xml:space="preserve">от </w:t>
            </w:r>
            <w:r w:rsidR="00830840">
              <w:rPr>
                <w:sz w:val="28"/>
                <w:szCs w:val="28"/>
              </w:rPr>
              <w:t>03.07.2018 №</w:t>
            </w:r>
            <w:r>
              <w:rPr>
                <w:sz w:val="28"/>
                <w:szCs w:val="28"/>
              </w:rPr>
              <w:t xml:space="preserve"> 464,</w:t>
            </w:r>
            <w:proofErr w:type="gramEnd"/>
          </w:p>
          <w:p w:rsidR="00A707A7" w:rsidRPr="00032516" w:rsidRDefault="00A707A7" w:rsidP="00830840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00600">
              <w:rPr>
                <w:sz w:val="28"/>
                <w:szCs w:val="28"/>
              </w:rPr>
              <w:t xml:space="preserve"> 14.02.2019 </w:t>
            </w:r>
            <w:r>
              <w:rPr>
                <w:sz w:val="28"/>
                <w:szCs w:val="28"/>
              </w:rPr>
              <w:t>№</w:t>
            </w:r>
            <w:r w:rsidR="00E00600">
              <w:rPr>
                <w:sz w:val="28"/>
                <w:szCs w:val="28"/>
              </w:rPr>
              <w:t>106</w:t>
            </w:r>
            <w:r w:rsidRPr="00032516">
              <w:rPr>
                <w:sz w:val="28"/>
                <w:szCs w:val="28"/>
              </w:rPr>
              <w:t>)</w:t>
            </w:r>
          </w:p>
          <w:p w:rsidR="00A707A7" w:rsidRPr="00094123" w:rsidRDefault="00A707A7" w:rsidP="00AD5D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7" w:rsidRDefault="00A707A7" w:rsidP="00A707A7">
      <w:pPr>
        <w:jc w:val="right"/>
        <w:rPr>
          <w:sz w:val="24"/>
          <w:szCs w:val="24"/>
        </w:rPr>
      </w:pPr>
    </w:p>
    <w:p w:rsidR="00A707A7" w:rsidRPr="004B3A5C" w:rsidRDefault="00A707A7" w:rsidP="00A707A7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B3A5C">
        <w:rPr>
          <w:b/>
          <w:sz w:val="28"/>
          <w:szCs w:val="28"/>
        </w:rPr>
        <w:t xml:space="preserve">Основные характеристики бюджета </w:t>
      </w: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4B3A5C">
        <w:rPr>
          <w:b/>
          <w:sz w:val="28"/>
          <w:szCs w:val="28"/>
        </w:rPr>
        <w:t xml:space="preserve">поселения </w:t>
      </w:r>
      <w:proofErr w:type="spellStart"/>
      <w:r w:rsidRPr="004B3A5C">
        <w:rPr>
          <w:b/>
          <w:sz w:val="28"/>
          <w:szCs w:val="28"/>
        </w:rPr>
        <w:t>Ельнинского</w:t>
      </w:r>
      <w:proofErr w:type="spellEnd"/>
      <w:r w:rsidRPr="004B3A5C">
        <w:rPr>
          <w:b/>
          <w:sz w:val="28"/>
          <w:szCs w:val="28"/>
        </w:rPr>
        <w:t xml:space="preserve"> района Смоленской области 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709"/>
        <w:gridCol w:w="1138"/>
        <w:gridCol w:w="1107"/>
        <w:gridCol w:w="1107"/>
        <w:gridCol w:w="1107"/>
        <w:gridCol w:w="1115"/>
        <w:gridCol w:w="1115"/>
        <w:gridCol w:w="71"/>
      </w:tblGrid>
      <w:tr w:rsidR="00A707A7" w:rsidRPr="00FA4928" w:rsidTr="00AD5D6A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707A7" w:rsidRPr="00FA4928" w:rsidRDefault="00A707A7" w:rsidP="00AD5D6A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07A7" w:rsidRPr="00FA4928" w:rsidRDefault="00A707A7" w:rsidP="00AD5D6A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FA4928">
              <w:rPr>
                <w:sz w:val="24"/>
                <w:szCs w:val="24"/>
              </w:rPr>
              <w:t>(тыс. рублей)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785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2E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5" w:type="dxa"/>
            <w:vAlign w:val="center"/>
          </w:tcPr>
          <w:p w:rsidR="00A707A7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499"/>
        </w:trPr>
        <w:tc>
          <w:tcPr>
            <w:tcW w:w="3377" w:type="dxa"/>
            <w:gridSpan w:val="2"/>
            <w:vAlign w:val="center"/>
          </w:tcPr>
          <w:p w:rsidR="00A707A7" w:rsidRPr="00E90AE5" w:rsidRDefault="00A707A7" w:rsidP="00AD5D6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90AE5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138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68 063,2</w:t>
            </w:r>
          </w:p>
        </w:tc>
        <w:tc>
          <w:tcPr>
            <w:tcW w:w="1107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25 154,3</w:t>
            </w:r>
          </w:p>
        </w:tc>
        <w:tc>
          <w:tcPr>
            <w:tcW w:w="1107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29 782,1</w:t>
            </w:r>
          </w:p>
        </w:tc>
        <w:tc>
          <w:tcPr>
            <w:tcW w:w="1107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31 025,3</w:t>
            </w:r>
          </w:p>
        </w:tc>
        <w:tc>
          <w:tcPr>
            <w:tcW w:w="1115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32 193,2</w:t>
            </w:r>
          </w:p>
        </w:tc>
        <w:tc>
          <w:tcPr>
            <w:tcW w:w="1115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33 426,8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434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A7" w:rsidRPr="00FA4928" w:rsidTr="00AD5D6A">
        <w:trPr>
          <w:gridAfter w:val="1"/>
          <w:wAfter w:w="71" w:type="dxa"/>
          <w:trHeight w:hRule="exact" w:val="426"/>
        </w:trPr>
        <w:tc>
          <w:tcPr>
            <w:tcW w:w="3377" w:type="dxa"/>
            <w:gridSpan w:val="2"/>
            <w:vAlign w:val="center"/>
          </w:tcPr>
          <w:p w:rsidR="00A707A7" w:rsidRPr="00002462" w:rsidRDefault="00A707A7" w:rsidP="00AD5D6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138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13 600,5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14 107,0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15 295,1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16 470,3</w:t>
            </w:r>
          </w:p>
        </w:tc>
        <w:tc>
          <w:tcPr>
            <w:tcW w:w="1115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17 623,2</w:t>
            </w:r>
          </w:p>
        </w:tc>
        <w:tc>
          <w:tcPr>
            <w:tcW w:w="1115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18 856,8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419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A7" w:rsidRPr="00FA4928" w:rsidTr="00AD5D6A">
        <w:trPr>
          <w:gridAfter w:val="1"/>
          <w:wAfter w:w="71" w:type="dxa"/>
          <w:trHeight w:hRule="exact" w:val="593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6 818,0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7 583,3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7 879,1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8 233,6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8 562,9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8 905,5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701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652,0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1 098,2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1 158,6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1 216,5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1 265,2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422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8" w:type="dxa"/>
            <w:vAlign w:val="center"/>
          </w:tcPr>
          <w:p w:rsidR="00A707A7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4 030,7</w:t>
            </w:r>
          </w:p>
        </w:tc>
        <w:tc>
          <w:tcPr>
            <w:tcW w:w="1107" w:type="dxa"/>
            <w:vAlign w:val="center"/>
          </w:tcPr>
          <w:p w:rsidR="00A707A7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3 322,9</w:t>
            </w:r>
          </w:p>
        </w:tc>
        <w:tc>
          <w:tcPr>
            <w:tcW w:w="1107" w:type="dxa"/>
            <w:vAlign w:val="center"/>
          </w:tcPr>
          <w:p w:rsidR="00A707A7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3 537,5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3 768,9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3 995,0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4 234,7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416"/>
        </w:trPr>
        <w:tc>
          <w:tcPr>
            <w:tcW w:w="3377" w:type="dxa"/>
            <w:gridSpan w:val="2"/>
            <w:vAlign w:val="center"/>
          </w:tcPr>
          <w:p w:rsidR="00A707A7" w:rsidRPr="00002462" w:rsidRDefault="00A707A7" w:rsidP="00AD5D6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138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2 367,0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115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115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1 470,0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421"/>
        </w:trPr>
        <w:tc>
          <w:tcPr>
            <w:tcW w:w="3377" w:type="dxa"/>
            <w:gridSpan w:val="2"/>
            <w:vAlign w:val="center"/>
          </w:tcPr>
          <w:p w:rsidR="00A707A7" w:rsidRPr="00002462" w:rsidRDefault="00A707A7" w:rsidP="00AD5D6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0246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8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52 095,7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9 577,3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13 017,0</w:t>
            </w:r>
          </w:p>
        </w:tc>
        <w:tc>
          <w:tcPr>
            <w:tcW w:w="1107" w:type="dxa"/>
            <w:vAlign w:val="center"/>
          </w:tcPr>
          <w:p w:rsidR="00A707A7" w:rsidRPr="00002462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13 085,0</w:t>
            </w:r>
          </w:p>
        </w:tc>
        <w:tc>
          <w:tcPr>
            <w:tcW w:w="1115" w:type="dxa"/>
            <w:vAlign w:val="center"/>
          </w:tcPr>
          <w:p w:rsidR="00A707A7" w:rsidRPr="00C70E5D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E5D">
              <w:rPr>
                <w:rFonts w:ascii="Times New Roman" w:hAnsi="Times New Roman"/>
                <w:b/>
                <w:sz w:val="24"/>
                <w:szCs w:val="24"/>
              </w:rPr>
              <w:t>13 100,0</w:t>
            </w:r>
          </w:p>
        </w:tc>
        <w:tc>
          <w:tcPr>
            <w:tcW w:w="1115" w:type="dxa"/>
            <w:vAlign w:val="center"/>
          </w:tcPr>
          <w:p w:rsidR="00A707A7" w:rsidRPr="00C70E5D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E5D">
              <w:rPr>
                <w:rFonts w:ascii="Times New Roman" w:hAnsi="Times New Roman"/>
                <w:b/>
                <w:sz w:val="24"/>
                <w:szCs w:val="24"/>
              </w:rPr>
              <w:t>13 100,0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9 460,7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9 577,3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13 017,0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13 085,0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13 100,0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13 100,0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24 911,4</w:t>
            </w:r>
          </w:p>
        </w:tc>
        <w:tc>
          <w:tcPr>
            <w:tcW w:w="1107" w:type="dxa"/>
            <w:vAlign w:val="center"/>
          </w:tcPr>
          <w:p w:rsidR="00A707A7" w:rsidRPr="00764DFE" w:rsidRDefault="00A707A7" w:rsidP="00AD5D6A">
            <w:pPr>
              <w:jc w:val="center"/>
              <w:rPr>
                <w:sz w:val="28"/>
                <w:szCs w:val="28"/>
              </w:rPr>
            </w:pPr>
            <w:r w:rsidRPr="00764DFE">
              <w:rPr>
                <w:sz w:val="28"/>
                <w:szCs w:val="28"/>
              </w:rPr>
              <w:t>0,0</w:t>
            </w:r>
          </w:p>
        </w:tc>
        <w:tc>
          <w:tcPr>
            <w:tcW w:w="1107" w:type="dxa"/>
            <w:vAlign w:val="center"/>
          </w:tcPr>
          <w:p w:rsidR="00A707A7" w:rsidRPr="00764DFE" w:rsidRDefault="00A707A7" w:rsidP="00AD5D6A">
            <w:pPr>
              <w:jc w:val="center"/>
              <w:rPr>
                <w:sz w:val="28"/>
                <w:szCs w:val="28"/>
              </w:rPr>
            </w:pPr>
            <w:r w:rsidRPr="00764DFE">
              <w:rPr>
                <w:sz w:val="28"/>
                <w:szCs w:val="28"/>
              </w:rPr>
              <w:t>0,0</w:t>
            </w:r>
          </w:p>
        </w:tc>
        <w:tc>
          <w:tcPr>
            <w:tcW w:w="1107" w:type="dxa"/>
            <w:vAlign w:val="center"/>
          </w:tcPr>
          <w:p w:rsidR="00A707A7" w:rsidRPr="00764DFE" w:rsidRDefault="00A707A7" w:rsidP="00AD5D6A">
            <w:pPr>
              <w:jc w:val="center"/>
              <w:rPr>
                <w:sz w:val="28"/>
                <w:szCs w:val="28"/>
              </w:rPr>
            </w:pPr>
            <w:r w:rsidRPr="00764DFE">
              <w:rPr>
                <w:sz w:val="28"/>
                <w:szCs w:val="28"/>
              </w:rPr>
              <w:t>0,0</w:t>
            </w:r>
          </w:p>
        </w:tc>
        <w:tc>
          <w:tcPr>
            <w:tcW w:w="1115" w:type="dxa"/>
            <w:vAlign w:val="center"/>
          </w:tcPr>
          <w:p w:rsidR="00A707A7" w:rsidRPr="00764DFE" w:rsidRDefault="00A707A7" w:rsidP="00AD5D6A">
            <w:pPr>
              <w:jc w:val="center"/>
              <w:rPr>
                <w:sz w:val="28"/>
                <w:szCs w:val="28"/>
              </w:rPr>
            </w:pPr>
            <w:r w:rsidRPr="00764DFE">
              <w:rPr>
                <w:sz w:val="28"/>
                <w:szCs w:val="28"/>
              </w:rPr>
              <w:t>0,0</w:t>
            </w:r>
          </w:p>
        </w:tc>
        <w:tc>
          <w:tcPr>
            <w:tcW w:w="1115" w:type="dxa"/>
            <w:vAlign w:val="center"/>
          </w:tcPr>
          <w:p w:rsidR="00A707A7" w:rsidRPr="00764DFE" w:rsidRDefault="00A707A7" w:rsidP="00AD5D6A">
            <w:pPr>
              <w:jc w:val="center"/>
              <w:rPr>
                <w:sz w:val="28"/>
                <w:szCs w:val="28"/>
              </w:rPr>
            </w:pPr>
            <w:r w:rsidRPr="00764DFE">
              <w:rPr>
                <w:sz w:val="28"/>
                <w:szCs w:val="28"/>
              </w:rPr>
              <w:t>0,0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7" w:type="dxa"/>
            <w:vAlign w:val="center"/>
          </w:tcPr>
          <w:p w:rsidR="00A707A7" w:rsidRPr="00764DFE" w:rsidRDefault="00A707A7" w:rsidP="00AD5D6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D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7" w:type="dxa"/>
            <w:vAlign w:val="center"/>
          </w:tcPr>
          <w:p w:rsidR="00A707A7" w:rsidRPr="00764DFE" w:rsidRDefault="00A707A7" w:rsidP="00AD5D6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D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07" w:type="dxa"/>
            <w:vAlign w:val="center"/>
          </w:tcPr>
          <w:p w:rsidR="00A707A7" w:rsidRPr="00764DFE" w:rsidRDefault="00A707A7" w:rsidP="00AD5D6A">
            <w:pPr>
              <w:jc w:val="center"/>
              <w:rPr>
                <w:sz w:val="28"/>
                <w:szCs w:val="28"/>
              </w:rPr>
            </w:pPr>
            <w:r w:rsidRPr="00764DFE">
              <w:rPr>
                <w:sz w:val="28"/>
                <w:szCs w:val="28"/>
              </w:rPr>
              <w:t>0,0</w:t>
            </w:r>
          </w:p>
        </w:tc>
        <w:tc>
          <w:tcPr>
            <w:tcW w:w="1115" w:type="dxa"/>
            <w:vAlign w:val="center"/>
          </w:tcPr>
          <w:p w:rsidR="00A707A7" w:rsidRPr="00764DFE" w:rsidRDefault="00A707A7" w:rsidP="00AD5D6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D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5" w:type="dxa"/>
            <w:vAlign w:val="center"/>
          </w:tcPr>
          <w:p w:rsidR="00A707A7" w:rsidRPr="00764DFE" w:rsidRDefault="00A707A7" w:rsidP="00AD5D6A">
            <w:pPr>
              <w:jc w:val="center"/>
              <w:rPr>
                <w:sz w:val="28"/>
                <w:szCs w:val="28"/>
              </w:rPr>
            </w:pPr>
            <w:r w:rsidRPr="00764DFE">
              <w:rPr>
                <w:sz w:val="28"/>
                <w:szCs w:val="28"/>
              </w:rPr>
              <w:t>0,0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0A5D29" w:rsidRDefault="00A707A7" w:rsidP="00AD5D6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A5D29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138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68 433,4</w:t>
            </w:r>
          </w:p>
        </w:tc>
        <w:tc>
          <w:tcPr>
            <w:tcW w:w="1107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25 154,3</w:t>
            </w:r>
          </w:p>
        </w:tc>
        <w:tc>
          <w:tcPr>
            <w:tcW w:w="1107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29 782,1</w:t>
            </w:r>
          </w:p>
        </w:tc>
        <w:tc>
          <w:tcPr>
            <w:tcW w:w="1107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31 025,3</w:t>
            </w:r>
          </w:p>
        </w:tc>
        <w:tc>
          <w:tcPr>
            <w:tcW w:w="1115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32 193,2</w:t>
            </w:r>
          </w:p>
        </w:tc>
        <w:tc>
          <w:tcPr>
            <w:tcW w:w="1115" w:type="dxa"/>
            <w:vAlign w:val="center"/>
          </w:tcPr>
          <w:p w:rsidR="00A707A7" w:rsidRPr="00E90AE5" w:rsidRDefault="00A707A7" w:rsidP="00AD5D6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33 426,8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115" w:type="dxa"/>
            <w:vAlign w:val="center"/>
          </w:tcPr>
          <w:p w:rsidR="00A707A7" w:rsidRDefault="00A707A7" w:rsidP="00AD5D6A">
            <w:pPr>
              <w:jc w:val="center"/>
            </w:pPr>
            <w:r w:rsidRPr="00186A33">
              <w:rPr>
                <w:sz w:val="24"/>
                <w:szCs w:val="24"/>
              </w:rPr>
              <w:t>24,9</w:t>
            </w:r>
          </w:p>
        </w:tc>
        <w:tc>
          <w:tcPr>
            <w:tcW w:w="1115" w:type="dxa"/>
            <w:vAlign w:val="center"/>
          </w:tcPr>
          <w:p w:rsidR="00A707A7" w:rsidRDefault="00A707A7" w:rsidP="00AD5D6A">
            <w:pPr>
              <w:jc w:val="center"/>
            </w:pPr>
            <w:r w:rsidRPr="00186A33">
              <w:rPr>
                <w:sz w:val="24"/>
                <w:szCs w:val="24"/>
              </w:rPr>
              <w:t>24,9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680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lastRenderedPageBreak/>
              <w:t>расходы без учета межбюджетных трансфертов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68 409,2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25 129,9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29 757,4</w:t>
            </w:r>
          </w:p>
        </w:tc>
        <w:tc>
          <w:tcPr>
            <w:tcW w:w="1107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31 000,4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32 168,3</w:t>
            </w:r>
          </w:p>
        </w:tc>
        <w:tc>
          <w:tcPr>
            <w:tcW w:w="1115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33 401,9</w:t>
            </w:r>
          </w:p>
        </w:tc>
      </w:tr>
      <w:tr w:rsidR="00A707A7" w:rsidRPr="00FA4928" w:rsidTr="00AD5D6A">
        <w:trPr>
          <w:gridAfter w:val="1"/>
          <w:wAfter w:w="71" w:type="dxa"/>
          <w:trHeight w:hRule="exact" w:val="567"/>
        </w:trPr>
        <w:tc>
          <w:tcPr>
            <w:tcW w:w="3377" w:type="dxa"/>
            <w:gridSpan w:val="2"/>
            <w:vAlign w:val="center"/>
          </w:tcPr>
          <w:p w:rsidR="00A707A7" w:rsidRPr="00FA4928" w:rsidRDefault="00A707A7" w:rsidP="00AD5D6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928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138" w:type="dxa"/>
            <w:vAlign w:val="center"/>
          </w:tcPr>
          <w:p w:rsidR="00A707A7" w:rsidRPr="00FA4928" w:rsidRDefault="00A707A7" w:rsidP="00AD5D6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370,2</w:t>
            </w:r>
          </w:p>
        </w:tc>
        <w:tc>
          <w:tcPr>
            <w:tcW w:w="1107" w:type="dxa"/>
            <w:vAlign w:val="center"/>
          </w:tcPr>
          <w:p w:rsidR="00A707A7" w:rsidRDefault="00A707A7" w:rsidP="00AD5D6A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07" w:type="dxa"/>
            <w:vAlign w:val="center"/>
          </w:tcPr>
          <w:p w:rsidR="00A707A7" w:rsidRDefault="00A707A7" w:rsidP="00AD5D6A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07" w:type="dxa"/>
            <w:vAlign w:val="center"/>
          </w:tcPr>
          <w:p w:rsidR="00A707A7" w:rsidRDefault="00A707A7" w:rsidP="00AD5D6A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vAlign w:val="center"/>
          </w:tcPr>
          <w:p w:rsidR="00A707A7" w:rsidRDefault="00A707A7" w:rsidP="00AD5D6A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vAlign w:val="center"/>
          </w:tcPr>
          <w:p w:rsidR="00A707A7" w:rsidRDefault="00A707A7" w:rsidP="00AD5D6A">
            <w:pPr>
              <w:jc w:val="center"/>
            </w:pPr>
            <w:r w:rsidRPr="00F268D3">
              <w:rPr>
                <w:sz w:val="24"/>
                <w:szCs w:val="24"/>
              </w:rPr>
              <w:t>0,00</w:t>
            </w:r>
          </w:p>
        </w:tc>
      </w:tr>
    </w:tbl>
    <w:p w:rsidR="00A707A7" w:rsidRPr="00FA4928" w:rsidRDefault="00A707A7" w:rsidP="00A707A7">
      <w:pPr>
        <w:rPr>
          <w:sz w:val="24"/>
          <w:szCs w:val="24"/>
        </w:rPr>
        <w:sectPr w:rsidR="00A707A7" w:rsidRPr="00FA4928" w:rsidSect="00A97543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A707A7" w:rsidTr="00AD5D6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A707A7" w:rsidRPr="00094123" w:rsidRDefault="00A707A7" w:rsidP="000E6542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3</w:t>
            </w:r>
          </w:p>
          <w:p w:rsidR="00A707A7" w:rsidRDefault="00A707A7" w:rsidP="000E6542">
            <w:pPr>
              <w:pStyle w:val="ConsPlusNormal"/>
              <w:jc w:val="right"/>
              <w:rPr>
                <w:sz w:val="28"/>
                <w:szCs w:val="28"/>
              </w:rPr>
            </w:pPr>
            <w:proofErr w:type="gramStart"/>
            <w:r w:rsidRPr="00094123">
              <w:rPr>
                <w:sz w:val="28"/>
                <w:szCs w:val="28"/>
              </w:rPr>
              <w:t xml:space="preserve">к бюджетному прогнозу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94123">
              <w:rPr>
                <w:sz w:val="28"/>
                <w:szCs w:val="28"/>
              </w:rPr>
              <w:t>Ельнинского</w:t>
            </w:r>
            <w:proofErr w:type="spellEnd"/>
            <w:r w:rsidRPr="00094123">
              <w:rPr>
                <w:sz w:val="28"/>
                <w:szCs w:val="28"/>
              </w:rPr>
              <w:t xml:space="preserve"> района Смоленской области на долгосрочный период</w:t>
            </w:r>
            <w:r>
              <w:rPr>
                <w:sz w:val="28"/>
                <w:szCs w:val="28"/>
              </w:rPr>
              <w:t xml:space="preserve"> </w:t>
            </w:r>
            <w:r w:rsidRPr="00032516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постановлений </w:t>
            </w:r>
            <w:r w:rsidRPr="0003251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Pr="00032516">
              <w:rPr>
                <w:sz w:val="28"/>
                <w:szCs w:val="28"/>
              </w:rPr>
              <w:t xml:space="preserve">от </w:t>
            </w:r>
            <w:r w:rsidR="00830840">
              <w:rPr>
                <w:sz w:val="28"/>
                <w:szCs w:val="28"/>
              </w:rPr>
              <w:t>03.07.2018 №</w:t>
            </w:r>
            <w:r>
              <w:rPr>
                <w:sz w:val="28"/>
                <w:szCs w:val="28"/>
              </w:rPr>
              <w:t xml:space="preserve"> 464, </w:t>
            </w:r>
            <w:proofErr w:type="gramEnd"/>
          </w:p>
          <w:p w:rsidR="00A707A7" w:rsidRPr="00032516" w:rsidRDefault="00A707A7" w:rsidP="000E6542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00600">
              <w:rPr>
                <w:sz w:val="28"/>
                <w:szCs w:val="28"/>
              </w:rPr>
              <w:t xml:space="preserve">14.02.2019 </w:t>
            </w:r>
            <w:r>
              <w:rPr>
                <w:sz w:val="28"/>
                <w:szCs w:val="28"/>
              </w:rPr>
              <w:t>№</w:t>
            </w:r>
            <w:r w:rsidR="00E00600">
              <w:rPr>
                <w:sz w:val="28"/>
                <w:szCs w:val="28"/>
              </w:rPr>
              <w:t xml:space="preserve"> 106</w:t>
            </w:r>
            <w:r w:rsidRPr="00032516">
              <w:rPr>
                <w:sz w:val="28"/>
                <w:szCs w:val="28"/>
              </w:rPr>
              <w:t>)</w:t>
            </w:r>
          </w:p>
          <w:p w:rsidR="00A707A7" w:rsidRPr="00094123" w:rsidRDefault="00A707A7" w:rsidP="00AD5D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7" w:rsidRDefault="00A707A7" w:rsidP="00A707A7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707A7" w:rsidRPr="00FA4928" w:rsidRDefault="00A707A7" w:rsidP="00A707A7">
      <w:pPr>
        <w:jc w:val="center"/>
        <w:rPr>
          <w:b/>
          <w:sz w:val="28"/>
          <w:szCs w:val="28"/>
        </w:rPr>
      </w:pPr>
      <w:r w:rsidRPr="00FA4928">
        <w:rPr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FA4928">
        <w:rPr>
          <w:b/>
          <w:sz w:val="28"/>
          <w:szCs w:val="28"/>
        </w:rPr>
        <w:t xml:space="preserve">поселения </w:t>
      </w:r>
      <w:proofErr w:type="spellStart"/>
      <w:r w:rsidRPr="00FA4928">
        <w:rPr>
          <w:b/>
          <w:sz w:val="28"/>
          <w:szCs w:val="28"/>
        </w:rPr>
        <w:t>Ельнинского</w:t>
      </w:r>
      <w:proofErr w:type="spellEnd"/>
      <w:r w:rsidRPr="00FA4928">
        <w:rPr>
          <w:b/>
          <w:sz w:val="28"/>
          <w:szCs w:val="28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A707A7" w:rsidRPr="00FA4928" w:rsidRDefault="00A707A7" w:rsidP="00A707A7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866F34">
        <w:rPr>
          <w:sz w:val="28"/>
          <w:szCs w:val="28"/>
        </w:rPr>
        <w:t>(тыс. рублей)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620"/>
        <w:gridCol w:w="1620"/>
        <w:gridCol w:w="1620"/>
        <w:gridCol w:w="1620"/>
        <w:gridCol w:w="1620"/>
        <w:gridCol w:w="1620"/>
      </w:tblGrid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  <w:p w:rsidR="00A707A7" w:rsidRPr="00914CE0" w:rsidRDefault="00A707A7" w:rsidP="00AD5D6A">
            <w:pPr>
              <w:jc w:val="center"/>
              <w:rPr>
                <w:sz w:val="24"/>
                <w:szCs w:val="24"/>
              </w:rPr>
            </w:pPr>
            <w:r w:rsidRPr="00914CE0">
              <w:rPr>
                <w:sz w:val="24"/>
                <w:szCs w:val="24"/>
              </w:rPr>
              <w:t>2018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 w:rsidRPr="00914CE0">
              <w:rPr>
                <w:sz w:val="24"/>
                <w:szCs w:val="24"/>
              </w:rPr>
              <w:t>год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707A7" w:rsidRDefault="00A707A7" w:rsidP="00AD5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7" w:rsidRDefault="00A707A7" w:rsidP="00AD5D6A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F14FE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68 433,4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F14FE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F14FE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29 782,1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B0197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31 025,3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B0197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4559EC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7" w:rsidRDefault="00A707A7" w:rsidP="00AD5D6A">
            <w:pPr>
              <w:rPr>
                <w:sz w:val="24"/>
                <w:szCs w:val="24"/>
              </w:rPr>
            </w:pPr>
            <w:r w:rsidRPr="00F14FE6">
              <w:rPr>
                <w:b/>
                <w:sz w:val="24"/>
                <w:szCs w:val="24"/>
              </w:rPr>
              <w:t>в том числе: на реализацию муниципальных программ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67034F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43 162,8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67034F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4 873,92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67034F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5 403,82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A17CAA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AA">
              <w:rPr>
                <w:rFonts w:ascii="Times New Roman" w:hAnsi="Times New Roman" w:cs="Times New Roman"/>
                <w:b/>
                <w:sz w:val="24"/>
                <w:szCs w:val="24"/>
              </w:rPr>
              <w:t>6 078,62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7B5AB8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7B5AB8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C95F75" w:rsidRDefault="00A707A7" w:rsidP="00AD5D6A">
            <w:pPr>
              <w:jc w:val="both"/>
              <w:rPr>
                <w:color w:val="000000"/>
                <w:sz w:val="24"/>
                <w:szCs w:val="24"/>
              </w:rPr>
            </w:pPr>
            <w:r w:rsidRPr="00C95F75">
              <w:rPr>
                <w:bCs/>
                <w:sz w:val="24"/>
                <w:szCs w:val="24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C95F75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C95F75">
              <w:rPr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95F75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C95F75">
              <w:rPr>
                <w:bCs/>
                <w:sz w:val="24"/>
                <w:szCs w:val="24"/>
              </w:rPr>
              <w:t xml:space="preserve"> района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C95F75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B506FF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B50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9860DC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9860DC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45588B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"Развитие дорожно-транспортного комплекса </w:t>
            </w:r>
            <w:proofErr w:type="spellStart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енской области</w:t>
            </w:r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2 709,4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2 904,8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4 079,7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4 819,5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9860DC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9860DC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45588B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"Ельня - город воинской славы"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A7" w:rsidRPr="0045588B" w:rsidRDefault="00A707A7" w:rsidP="00AD5D6A">
            <w:pPr>
              <w:jc w:val="both"/>
              <w:rPr>
                <w:sz w:val="24"/>
                <w:szCs w:val="24"/>
              </w:rPr>
            </w:pPr>
            <w:r w:rsidRPr="0045588B">
              <w:rPr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5588B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5588B">
              <w:rPr>
                <w:bCs/>
                <w:sz w:val="24"/>
                <w:szCs w:val="24"/>
              </w:rPr>
              <w:t>Ельнинского</w:t>
            </w:r>
            <w:proofErr w:type="spellEnd"/>
            <w:r w:rsidRPr="0045588B">
              <w:rPr>
                <w:bCs/>
                <w:sz w:val="24"/>
                <w:szCs w:val="24"/>
              </w:rPr>
              <w:t xml:space="preserve"> района Смоленской области"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6 203,8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A7" w:rsidRPr="0045588B" w:rsidRDefault="00A707A7" w:rsidP="00AD5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>
              <w:rPr>
                <w:bCs/>
                <w:sz w:val="24"/>
                <w:szCs w:val="24"/>
              </w:rPr>
              <w:t>Ельнинского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Ельнинского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E55529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7" w:rsidTr="00AD5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7" w:rsidRPr="00F14FE6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F14FE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25 270,6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F14FE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20 280,38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F14FE6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24 378,28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Pr="00037E00" w:rsidRDefault="00A707A7" w:rsidP="00AD5D6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00">
              <w:rPr>
                <w:rFonts w:ascii="Times New Roman" w:hAnsi="Times New Roman" w:cs="Times New Roman"/>
                <w:b/>
                <w:sz w:val="24"/>
                <w:szCs w:val="24"/>
              </w:rPr>
              <w:t>24 946,68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7" w:rsidRDefault="00A707A7" w:rsidP="00AD5D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7" w:rsidRDefault="00A707A7" w:rsidP="00A707A7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A707A7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A707A7"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 w:rsidR="00A707A7">
              <w:rPr>
                <w:sz w:val="28"/>
                <w:szCs w:val="28"/>
              </w:rPr>
              <w:t>Ельнинский</w:t>
            </w:r>
            <w:proofErr w:type="spellEnd"/>
            <w:r w:rsidR="00A707A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A707A7">
              <w:rPr>
                <w:sz w:val="28"/>
                <w:szCs w:val="28"/>
              </w:rPr>
              <w:t>И.Е. Афанасьева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707A7" w:rsidRPr="00D67ED2">
              <w:rPr>
                <w:sz w:val="28"/>
                <w:szCs w:val="28"/>
              </w:rPr>
              <w:t xml:space="preserve">. </w:t>
            </w:r>
            <w:r w:rsidR="00A707A7">
              <w:rPr>
                <w:sz w:val="28"/>
                <w:szCs w:val="28"/>
              </w:rPr>
              <w:t>8481(46)41579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  <w:r w:rsidR="00A707A7">
              <w:rPr>
                <w:sz w:val="28"/>
                <w:szCs w:val="28"/>
              </w:rPr>
              <w:t xml:space="preserve"> Т.В. </w:t>
            </w:r>
            <w:proofErr w:type="spellStart"/>
            <w:r w:rsidR="00A707A7">
              <w:rPr>
                <w:sz w:val="28"/>
                <w:szCs w:val="28"/>
              </w:rPr>
              <w:t>Орещенкова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707A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8481(46)41944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707A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A97543">
      <w:headerReference w:type="even" r:id="rId12"/>
      <w:headerReference w:type="default" r:id="rId13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E9" w:rsidRDefault="002B28E9">
      <w:r>
        <w:separator/>
      </w:r>
    </w:p>
  </w:endnote>
  <w:endnote w:type="continuationSeparator" w:id="0">
    <w:p w:rsidR="002B28E9" w:rsidRDefault="002B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E9" w:rsidRDefault="002B28E9">
      <w:r>
        <w:separator/>
      </w:r>
    </w:p>
  </w:footnote>
  <w:footnote w:type="continuationSeparator" w:id="0">
    <w:p w:rsidR="002B28E9" w:rsidRDefault="002B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502F7C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  <w:p w:rsidR="006C0F49" w:rsidRDefault="006C0F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502F7C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530D">
      <w:rPr>
        <w:rStyle w:val="a9"/>
        <w:noProof/>
      </w:rPr>
      <w:t>15</w:t>
    </w:r>
    <w:r>
      <w:rPr>
        <w:rStyle w:val="a9"/>
      </w:rPr>
      <w:fldChar w:fldCharType="end"/>
    </w:r>
  </w:p>
  <w:p w:rsidR="00CC1ED6" w:rsidRDefault="00CC1ED6">
    <w:pPr>
      <w:pStyle w:val="a7"/>
    </w:pPr>
  </w:p>
  <w:p w:rsidR="006C0F49" w:rsidRDefault="006C0F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6542"/>
    <w:rsid w:val="000F706F"/>
    <w:rsid w:val="001019B7"/>
    <w:rsid w:val="001032D5"/>
    <w:rsid w:val="001133D2"/>
    <w:rsid w:val="00171485"/>
    <w:rsid w:val="00190F9C"/>
    <w:rsid w:val="001969DC"/>
    <w:rsid w:val="00197A57"/>
    <w:rsid w:val="001B4738"/>
    <w:rsid w:val="001C220E"/>
    <w:rsid w:val="001F1014"/>
    <w:rsid w:val="001F4CDF"/>
    <w:rsid w:val="00210726"/>
    <w:rsid w:val="00237271"/>
    <w:rsid w:val="0024287D"/>
    <w:rsid w:val="002479BC"/>
    <w:rsid w:val="0025656C"/>
    <w:rsid w:val="00265307"/>
    <w:rsid w:val="00291847"/>
    <w:rsid w:val="002A530D"/>
    <w:rsid w:val="002B05DB"/>
    <w:rsid w:val="002B28E9"/>
    <w:rsid w:val="002B4EB1"/>
    <w:rsid w:val="002D6FC2"/>
    <w:rsid w:val="00301298"/>
    <w:rsid w:val="00361486"/>
    <w:rsid w:val="00361A3B"/>
    <w:rsid w:val="003768C8"/>
    <w:rsid w:val="003819B9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77843"/>
    <w:rsid w:val="00480093"/>
    <w:rsid w:val="004A0F7B"/>
    <w:rsid w:val="004A5E7D"/>
    <w:rsid w:val="004B02EB"/>
    <w:rsid w:val="004B2AA9"/>
    <w:rsid w:val="004D6FF0"/>
    <w:rsid w:val="004E2B5B"/>
    <w:rsid w:val="004F193E"/>
    <w:rsid w:val="004F1E29"/>
    <w:rsid w:val="00502F7C"/>
    <w:rsid w:val="00564F8F"/>
    <w:rsid w:val="00570990"/>
    <w:rsid w:val="005E6FA8"/>
    <w:rsid w:val="005F5E8F"/>
    <w:rsid w:val="00603E78"/>
    <w:rsid w:val="006046F5"/>
    <w:rsid w:val="006561AD"/>
    <w:rsid w:val="00662123"/>
    <w:rsid w:val="00667029"/>
    <w:rsid w:val="00682647"/>
    <w:rsid w:val="00685135"/>
    <w:rsid w:val="00692702"/>
    <w:rsid w:val="006B2ECD"/>
    <w:rsid w:val="006C0F49"/>
    <w:rsid w:val="006C4E50"/>
    <w:rsid w:val="006F1C88"/>
    <w:rsid w:val="007109A0"/>
    <w:rsid w:val="00711289"/>
    <w:rsid w:val="00761800"/>
    <w:rsid w:val="00774E1C"/>
    <w:rsid w:val="00790CF2"/>
    <w:rsid w:val="007A3696"/>
    <w:rsid w:val="007A63F6"/>
    <w:rsid w:val="007A7D30"/>
    <w:rsid w:val="007C4E51"/>
    <w:rsid w:val="007D4890"/>
    <w:rsid w:val="007E45B2"/>
    <w:rsid w:val="007E49B3"/>
    <w:rsid w:val="007F3D05"/>
    <w:rsid w:val="00803C2B"/>
    <w:rsid w:val="00820C9C"/>
    <w:rsid w:val="00830840"/>
    <w:rsid w:val="00837437"/>
    <w:rsid w:val="00864CA9"/>
    <w:rsid w:val="008708F7"/>
    <w:rsid w:val="00872671"/>
    <w:rsid w:val="00877DE7"/>
    <w:rsid w:val="00885916"/>
    <w:rsid w:val="00893A51"/>
    <w:rsid w:val="00897F8D"/>
    <w:rsid w:val="008A552D"/>
    <w:rsid w:val="008C7623"/>
    <w:rsid w:val="009066E4"/>
    <w:rsid w:val="00906790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07A7"/>
    <w:rsid w:val="00A71242"/>
    <w:rsid w:val="00A75D46"/>
    <w:rsid w:val="00A97543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31D2"/>
    <w:rsid w:val="00BC5911"/>
    <w:rsid w:val="00BE3BF5"/>
    <w:rsid w:val="00BE634C"/>
    <w:rsid w:val="00C22FF2"/>
    <w:rsid w:val="00C33590"/>
    <w:rsid w:val="00C613E9"/>
    <w:rsid w:val="00C8392F"/>
    <w:rsid w:val="00C94C96"/>
    <w:rsid w:val="00CC1ED6"/>
    <w:rsid w:val="00CD081D"/>
    <w:rsid w:val="00CD4291"/>
    <w:rsid w:val="00CE430E"/>
    <w:rsid w:val="00CF368B"/>
    <w:rsid w:val="00D04B45"/>
    <w:rsid w:val="00D04B85"/>
    <w:rsid w:val="00D67ED2"/>
    <w:rsid w:val="00D80FE6"/>
    <w:rsid w:val="00D837DE"/>
    <w:rsid w:val="00DC6B72"/>
    <w:rsid w:val="00DD0FD1"/>
    <w:rsid w:val="00DE0D9B"/>
    <w:rsid w:val="00DE27BD"/>
    <w:rsid w:val="00E00600"/>
    <w:rsid w:val="00E14788"/>
    <w:rsid w:val="00E274A1"/>
    <w:rsid w:val="00E34F6C"/>
    <w:rsid w:val="00E456F3"/>
    <w:rsid w:val="00E6110B"/>
    <w:rsid w:val="00E64306"/>
    <w:rsid w:val="00E75D23"/>
    <w:rsid w:val="00E77185"/>
    <w:rsid w:val="00E9121A"/>
    <w:rsid w:val="00E933C6"/>
    <w:rsid w:val="00E934F1"/>
    <w:rsid w:val="00EC2FD6"/>
    <w:rsid w:val="00EC57E8"/>
    <w:rsid w:val="00ED3434"/>
    <w:rsid w:val="00EF02AF"/>
    <w:rsid w:val="00F35B59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A707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707A7"/>
    <w:rPr>
      <w:sz w:val="16"/>
      <w:szCs w:val="16"/>
    </w:rPr>
  </w:style>
  <w:style w:type="character" w:styleId="ac">
    <w:name w:val="Hyperlink"/>
    <w:rsid w:val="00A707A7"/>
    <w:rPr>
      <w:color w:val="0000FF"/>
      <w:u w:val="single"/>
    </w:rPr>
  </w:style>
  <w:style w:type="paragraph" w:customStyle="1" w:styleId="ConsPlusNormal">
    <w:name w:val="ConsPlusNormal"/>
    <w:link w:val="ConsPlusNormal0"/>
    <w:rsid w:val="00A707A7"/>
    <w:pPr>
      <w:widowControl w:val="0"/>
      <w:autoSpaceDE w:val="0"/>
      <w:autoSpaceDN w:val="0"/>
    </w:pPr>
    <w:rPr>
      <w:sz w:val="16"/>
    </w:rPr>
  </w:style>
  <w:style w:type="paragraph" w:styleId="ad">
    <w:name w:val="No Spacing"/>
    <w:link w:val="ae"/>
    <w:uiPriority w:val="1"/>
    <w:qFormat/>
    <w:rsid w:val="00A707A7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A707A7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List Paragraph"/>
    <w:basedOn w:val="a"/>
    <w:uiPriority w:val="34"/>
    <w:qFormat/>
    <w:rsid w:val="00A707A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A707A7"/>
    <w:rPr>
      <w:sz w:val="24"/>
    </w:rPr>
  </w:style>
  <w:style w:type="paragraph" w:customStyle="1" w:styleId="ConsPlusNonformat">
    <w:name w:val="ConsPlusNonformat"/>
    <w:uiPriority w:val="99"/>
    <w:rsid w:val="00A70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707A7"/>
    <w:rPr>
      <w:sz w:val="16"/>
      <w:lang w:bidi="ar-SA"/>
    </w:rPr>
  </w:style>
  <w:style w:type="paragraph" w:customStyle="1" w:styleId="1">
    <w:name w:val="Абзац списка1"/>
    <w:basedOn w:val="a"/>
    <w:rsid w:val="00A707A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0968663D866923F61CB51FB8563882D473815AAC8AB67D73249213A7A70C99261768FD68632ADB6F66D5bEk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0968663D866923F61CB51FB8563882D473815AAC8AB67D73249213A7A70C99261768FD68632ADB6F6FD5bEk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3F4B-8DF4-4170-A851-A6C30201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16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38</cp:revision>
  <cp:lastPrinted>2011-07-14T05:56:00Z</cp:lastPrinted>
  <dcterms:created xsi:type="dcterms:W3CDTF">2018-05-18T11:30:00Z</dcterms:created>
  <dcterms:modified xsi:type="dcterms:W3CDTF">2019-05-06T09:25:00Z</dcterms:modified>
</cp:coreProperties>
</file>