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4" w:rsidRDefault="008B2554" w:rsidP="008B2554">
      <w:pPr>
        <w:pStyle w:val="ConsPlusNormal0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8B2554" w:rsidRDefault="008B2554" w:rsidP="008B2554">
      <w:pPr>
        <w:pStyle w:val="ConsPlusNormal0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осуществлении публичного сервитута</w:t>
      </w:r>
    </w:p>
    <w:bookmarkEnd w:id="0"/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дальнейшем "Собственник" (или: "Арендатор", "Землепользователь", "Землевладелец"), в лице ___________________________ (должность, Ф.И.О.),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 (документ, подтверждающий полномочия), с одной стороны и _________________________________________ (наименование или Ф.И.О.), именуем___ в дальнейшем "Обладатель публичного сервитута", в лице ___________________________ (должность, Ф.И.О.),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 (документ, подтверждающий полномочия), с другой стороны, совместно именуемые "Стороны", руководствуясь </w:t>
      </w:r>
      <w:hyperlink r:id="rId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ст. ст.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39.47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__________________________ (реквизиты нормативного акта, определяющего порядок установления зон с особыми условиями использования территории и содержание ограничений прав на земельные участки в границах таких зон,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территории), Решением ____________________ (наименование уполномоченного органа) от "___"______ 20__ г. N ___ "Об установлении публичного сервитута по адресу: ________________________", исходя из необходимости и возможности осуществления деятельности, для обеспечения которой установлен публичный сервитут, на определенных землях, территориях, в определенных зонах, в границах которых предлагается установить публичный сервитут, заключили настоящее Соглашение о нижеследующем: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Собственник предоставляет Обладателю публичного сервитута для обеспечения _______________________________________________________________ (обоснование необходимости установления публичного сервитута) и в соответствии с решением _______________________________________________ (наименование уполномоченного органа) от "__"_____ 20__ г. N ___ срочное право ограниченного пользования частью земельного участка, расположенного по адресу: ______________________, кадастровый номер ________.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Земельный участок, предоставляемый для установления сервитута, принадлежит Собственнику (или: Арендатору, Землепользователю, Землевладельцу) на праве собственности (или: аренды, землепользования, землевладения) на основании _________________________, что подтверждается записью в Едином государственном реестре недвижимости от "__"____ 20__ г. N __ (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Выписка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"__"____ 20__ г. N __ (Приложение N ___) </w:t>
      </w:r>
      <w:hyperlink r:id="rId7" w:anchor="P12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Публичный сервитут устанавливается в целях ________________________________ (в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ст. 39.37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или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ст. 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N 137-ФЗ "О введении в действие Земельного кодекса Российской Федерации").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Право собственности (право постоянного (бессрочного) пользования) Обладателя публичного сервитута на земельный участок (или: инженерное сооружение, дороги, иные объекты из указанных в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ст. 39.37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 подтверждается записью в Едином государственном реестре недвижимости от "__"______ 20__ г. N __ (</w:t>
      </w:r>
      <w:hyperlink r:id="rId1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Выписка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"__"______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20__ г. N __ (Приложение N ___) </w:t>
      </w:r>
      <w:hyperlink r:id="rId12" w:anchor="P12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>
        <w:rPr>
          <w:rFonts w:ascii="Times New Roman" w:hAnsi="Times New Roman" w:cs="Times New Roman"/>
          <w:sz w:val="24"/>
          <w:szCs w:val="24"/>
        </w:rPr>
        <w:t>1.5. Границы публичного сервитута определены в кадастровом плане территории (либо его фрагменте), на котором приводится изображение варианта размещения инженерного сооружения (или: иного объекта) ________________________________, и будут подтверждены Выпиской из Единого государственного реестра недвижимости после регистрации в Едином государственном реестре недвижимости.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Публичный сервитут устанавливается на срок с ________ до _________ (или указывается событие в будущем, при наступлении которого сервитут должен быть прекращен).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(включая срок строительства, реконструкции, ремонта инженерного сооружения), составляет ___________________.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Публичный сервитут вступает в силу с момента вступления в силу Решения ______________________ от "__"_____ 20___ г. N ___ об установлении публичного сервитута (или: с момента, указанного в этом Решении). Сведения о публичном сервитуте вносятся в Единый государственный реестр недвижимости </w:t>
      </w:r>
      <w:hyperlink r:id="rId13" w:anchor="P12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Обязанность по подаче (получению) документов для государственной регистрации публичного сервитута лежит на ____________ (Собственнике/Обладателе публичного сервитута).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государственной регистрацией сервитута, несет _________ (Собственник/Обладатель публичного сервитута/Стороны в равных долях).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 соответствии с настоящим Соглашением публичный сервитут устанавливается на безвозмездной основе.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Вариант. Согласно Отчету оценщика от "__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>___ 20__ г. N __ размер платы за публичный сервитут составляет _____ (_________) рублей в месяц (или: квартал, год).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Переход прав на инженерное сооружение (иной объект недвижимости), принадлежащее Обладателю публичного сервитута и расположенное в границах публичного сервитута, влечет за собой переход публичного сервитута к новому собственнику инженерного сооружения. При этом такой переход не является основанием для изменения условий осуществления публичного сервитута.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Реальные убытки, причиненные осуществлением сервитута Собственнику, возмещаются Обладателем в течение ____ дней с момента выставления Собственником обоснованного требования с приложением оригиналов подтверждающих документов.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ограниченного пользования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Публичный сервитут осуществляется его Обладателем строго в пределах границ, определенных согласно </w:t>
      </w:r>
      <w:hyperlink r:id="rId14" w:anchor="P1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Осуществление публичного сервитута Обладателем происходит в следующем порядке: ___________________________________.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Обременение части земельного участка публичным сервитутом не лишает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Собственника прав владения, пользования и распоряжения этой частью или земельным участком в целом. Осуществление публичного сервитута Обладателем должно быть наименее обременительным для земельного участка Собственника, в отношении которого он установлен.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Обладатель публичного сервитута вправе: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Приступить к осуществлению публичного сервитута со дня заключения настоящего Соглашения (вариант для земельных участков и (или) земель, находящихся в государственной или муниципальной собственности и не предоставленных гражданам и (или) юридическим лицам; и после внесения платы за публичный сервитут в соответствии с решением об установлении публичного сервитута).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сервитут, в том числе: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доступ на земельный участок по графику, установленному приложением N 3 к Соглашению, и при условии заблаговременного уведомления об этом правообладателя земельного участка, а в случаях необходимости предотвращения аварии или устранения ее последствий незамедлительно;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строительство, реконструкцию, ремонт и эксплуатацию инженерных сооружений, а также создание временных или вспомогательных сооружений, необходимых для таких строительства, реконструкции, ремонта;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осуществлять доставку, складирование и вывоз строительных материалов, размещение временных или вспомогательных сооружений, провоз и размещение строительной техники, которые необходимы для строительства, реконструкции, ремонта объектов в случае установления публичного сервитута, в целях, предусмотренных </w:t>
      </w:r>
      <w:hyperlink r:id="rId15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пп</w:t>
        </w:r>
        <w:proofErr w:type="spellEnd"/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4 ст. 39.37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консервацию и снос сооружений, принадлежащих обладателю публичного сервитута;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выполнять иные работы, необходимые в целях установленного публичного сервитута.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Требовать от Собственника или иных лиц соблюдения ограничений, установленных публичным сервитутом, и режима зоны с особыми условиями использования территории, устанавливаемой в связи с осуществлением деятельности, в целях обеспечения которой установлен публичный сервитут.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Самостоятельно уточнить местоположение границ публичного сервитута в связи с реконструкцией, влекущей изменение исключительно местоположения инженерного сооружения, при соблюдении следующих условий: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общая площадь публичного сервитута не увеличивается;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действие публичного сервитута не распространяется на земельные участки, которые предоставлены или принадлежат гражданам и (или) юридическим лицам и ранее не были обременены публичным сервитутом;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расстояние от инженерного сооружения до границы публичного сервитута изменяется не более чем на десять процентов от первоначального расстояния;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такое изменение не приводит к нарушению требований безопасной эксплуатации зданий, сооружений.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Отказаться от осуществления публичного сервитута в любое время.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До окончания срока публичного сервитута обратиться с ходатайством об установлении публичного сервитута на новый срок.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Обладатель публичного сервитута приобретает права на вещи, в том числе недвижимые, размещенные им на земельном участке и (или) землях в связи с осуществлением публичного сервитута (иное может быть установлено дополнительным соглашением Сторон).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Обладатель публичного сервитута обязан: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</w:t>
      </w:r>
      <w:hyperlink r:id="rId17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пп</w:t>
        </w:r>
        <w:proofErr w:type="spellEnd"/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5 ст. 39.37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Собственник обязан: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Предоставлять Обладателю публичного сервитута возможность пользоваться принадлежащим ему земельным участком в порядке, установленном настоящим Соглашением.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Производить все требуемые действия для осуществления государственной регистрации сервитута в установленном законодательством порядке, в том числе представлять необходимые правоустанавливающие и иные документы.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Собственник вправе требовать прекращения или уточнения границ сервитута ввиду отпадения или изменения оснований, по которым он установлен.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рассмотрения споров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Стороны договорились принимать все меры к разрешению разногласий между ними путем переговоров.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если Стороны не достигли взаимного согласия, споры рассматриваются в соответствии с действующим законодательством Российской Федерации в судебном порядке.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Публичный сервитут не может быть самостоятельным предметом купли-продажи, залога и не может передаваться каким-либо способом лицам, не являющимся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Собственниками/Обладателями публичного сервитута земельного участка, для обеспечения использования которого сервитут установлен.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Форс-мажор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>
        <w:rPr>
          <w:rFonts w:ascii="Times New Roman" w:hAnsi="Times New Roman" w:cs="Times New Roman"/>
          <w:sz w:val="24"/>
          <w:szCs w:val="24"/>
        </w:rPr>
        <w:t>5.1.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 обстоятельствам непреодолимой силы относятся такие события, как война и военные действия, эпидемии, пожар,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Сторона, для которой стало невозможным исполнение обязательств по настоящему Соглашению, должна немедленно (или не позднее _____ дней с момента их наступления и прекращения)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выполнению обязательств.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нахождения Сторон.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случаях наступления обстоятельств, предусмотренных в </w:t>
      </w:r>
      <w:hyperlink r:id="rId19" w:anchor="P6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Если наступившие обстоятельства, перечисленные в </w:t>
      </w:r>
      <w:hyperlink r:id="rId20" w:anchor="P6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п.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и их последствия продолжают действовать более ______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условия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Соглашение составлено в трех экземплярах, по одному для каждой Стороны и один - для органа регистрации прав.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Неотъемлемыми частями настоящего Соглашения являются приложения: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Выписка из Единого государственного реестра недвижимости на земельный участок Собственника от "__"_____ 20__ г. N ____ (Приложение N ___) </w:t>
      </w:r>
      <w:hyperlink r:id="rId21" w:anchor="P12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Выписка из Единого государственного реестра недвижимости на земельный участок Обладателя публичного сервитута от "__"____ 20__ г. N ____ (Приложение N ___) </w:t>
      </w:r>
      <w:hyperlink r:id="rId22" w:anchor="P12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Сведения об утвержденных границах публичного сервитута (или выписка из сведений об утвержденных границах публичного сервитута применительно к земельному участку правообладателя, с которым заключается соглашение).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6.2.4. Отчет об оценке,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График и сроки выполнения работ при осуществлении публичного сервитута (Приложение N ___).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Копия решения об установлении публичного сервитута (Приложение N ___).</w:t>
      </w:r>
    </w:p>
    <w:p w:rsidR="008B2554" w:rsidRDefault="008B2554" w:rsidP="008B25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6.2.7. Копии нормативных актов,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зон,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территории.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Собственник: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Обладатель публичного сервитута: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лица)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Юридический/почтовый адрес: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Юридический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/почтовый адрес: 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ИНН</w:t>
      </w:r>
      <w:proofErr w:type="gramEnd"/>
      <w:r>
        <w:rPr>
          <w:rFonts w:ascii="Times New Roman" w:hAnsi="Times New Roman" w:cs="Times New Roman"/>
          <w:sz w:val="24"/>
          <w:szCs w:val="24"/>
        </w:rPr>
        <w:t>/КПП 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 Факс: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 Факс: 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электронной почты: 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Банковские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реквизиты: 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Вариант.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_____________________________________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(Ф.И.О.)                               (Ф.И.О.)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_____________________________________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Паспортные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данные: 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_____________________________________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электронной почты: 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Собственник: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Обладатель публичного сервитута: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    ___________________/______________</w:t>
      </w:r>
    </w:p>
    <w:p w:rsidR="008B2554" w:rsidRDefault="008B2554" w:rsidP="008B255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(Ф.И.О.)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(Ф.И.О.)        (подпись)</w:t>
      </w:r>
    </w:p>
    <w:p w:rsidR="008B2554" w:rsidRDefault="008B2554" w:rsidP="008B255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970" w:rsidRDefault="00F85970"/>
    <w:sectPr w:rsidR="00F8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1F"/>
    <w:rsid w:val="008B2554"/>
    <w:rsid w:val="00A85A1F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4A4D-8F42-4CF9-966B-23E20139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554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B255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B2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8B255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8B2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5A4750E4A109350D63ED6B6B55A030A074F3A84F6CE9A423237D5FD4DDFBB9BE3DBC6B0295A011B2CB1AA592F1DCDC319AEB264FBW9E3F" TargetMode="External"/><Relationship Id="rId13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18" Type="http://schemas.openxmlformats.org/officeDocument/2006/relationships/hyperlink" Target="consultantplus://offline/ref=75E5A4750E4A109350D63ED6B6B55A030A074F3A84F6CE9A423237D5FD4DDFBB9BE3DBC6B02A5E011B2CB1AA592F1DCDC319AEB264FBW9E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7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12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17" Type="http://schemas.openxmlformats.org/officeDocument/2006/relationships/hyperlink" Target="consultantplus://offline/ref=75E5A4750E4A109350D63ED6B6B55A030A074F3A84F6CE9A423237D5FD4DDFBB9BE3DBC6B02959011B2CB1AA592F1DCDC319AEB264FBW9E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E5A4750E4A109350D63ED6B6B55A030A074F3A84F6CE9A423237D5FD4DDFBB9BE3DBC6B02957011B2CB1AA592F1DCDC319AEB264FBW9E3F" TargetMode="External"/><Relationship Id="rId20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5A4750E4A109350D622D6B1B55A030B024D3E8EF893904A6B3BD7FA4280BE9CF2DBC6B1365E09517FF5FDW5E7F" TargetMode="External"/><Relationship Id="rId11" Type="http://schemas.openxmlformats.org/officeDocument/2006/relationships/hyperlink" Target="consultantplus://offline/ref=75E5A4750E4A109350D622D6B1B55A030B024D3E8EF893904A6B3BD7FA4280BE9CF2DBC6B1365E09517FF5FDW5E7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5E5A4750E4A109350D63ED6B6B55A030A074F3A84F6CE9A423237D5FD4DDFBB9BE3DBC6B12E59011B2CB1AA592F1DCDC319AEB264FBW9E3F" TargetMode="External"/><Relationship Id="rId15" Type="http://schemas.openxmlformats.org/officeDocument/2006/relationships/hyperlink" Target="consultantplus://offline/ref=75E5A4750E4A109350D63ED6B6B55A030A074F3A84F6CE9A423237D5FD4DDFBB9BE3DBC6B02958011B2CB1AA592F1DCDC319AEB264FBW9E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E5A4750E4A109350D63ED6B6B55A030A074F3A84F6CE9A423237D5FD4DDFBB9BE3DBC6B0295A011B2CB1AA592F1DCDC319AEB264FBW9E3F" TargetMode="External"/><Relationship Id="rId19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4" Type="http://schemas.openxmlformats.org/officeDocument/2006/relationships/hyperlink" Target="consultantplus://offline/ref=75E5A4750E4A109350D63ED6B6B55A030A074F3A84F6CE9A423237D5FD4DDFBB9BE3DBC5B92E5B011B2CB1AA592F1DCDC319AEB264FBW9E3F" TargetMode="External"/><Relationship Id="rId9" Type="http://schemas.openxmlformats.org/officeDocument/2006/relationships/hyperlink" Target="consultantplus://offline/ref=75E5A4750E4A109350D63ED6B6B55A030A06493A84F1CE9A423237D5FD4DDFBB9BE3DBC6B32C555E1E39A0F2562C02D3C004B2B066WFEAF" TargetMode="External"/><Relationship Id="rId14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Relationship Id="rId22" Type="http://schemas.openxmlformats.org/officeDocument/2006/relationships/hyperlink" Target="file:///C:\Users\964D~1\AppData\Local\Temp\delo\&#1059;&#1089;&#1090;&#1072;&#1085;&#1086;&#1074;&#1083;&#1077;&#1085;&#1080;&#1077;%20&#1089;&#1077;&#1088;&#1074;&#1080;&#1090;&#1091;&#1090;&#1072;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2865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2023-03-22T11:28:00Z</dcterms:created>
  <dcterms:modified xsi:type="dcterms:W3CDTF">2023-03-22T11:28:00Z</dcterms:modified>
</cp:coreProperties>
</file>