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1786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203"/>
      </w:tblGrid>
      <w:tr w:rsidR="00565C61" w14:paraId="3211C93E" w14:textId="77777777" w:rsidTr="00565C61">
        <w:tc>
          <w:tcPr>
            <w:tcW w:w="4720" w:type="dxa"/>
          </w:tcPr>
          <w:p w14:paraId="733F482E" w14:textId="77777777" w:rsidR="00565C61" w:rsidRDefault="00565C61" w:rsidP="00565C61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03" w:type="dxa"/>
          </w:tcPr>
          <w:p w14:paraId="5DC0F516" w14:textId="77777777" w:rsidR="00565C61" w:rsidRPr="00E453D5" w:rsidRDefault="00565C61" w:rsidP="007136E3">
            <w:pPr>
              <w:spacing w:line="24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 w:rsidRPr="00E453D5">
              <w:rPr>
                <w:iCs/>
                <w:color w:val="000000"/>
                <w:sz w:val="28"/>
                <w:szCs w:val="28"/>
              </w:rPr>
              <w:t>УТВЕРЖДЕН</w:t>
            </w:r>
          </w:p>
          <w:p w14:paraId="1EB1B3A5" w14:textId="5E82F014" w:rsidR="00565C61" w:rsidRDefault="007136E3" w:rsidP="007136E3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="00565C61">
              <w:rPr>
                <w:iCs/>
                <w:color w:val="000000"/>
                <w:sz w:val="28"/>
                <w:szCs w:val="28"/>
              </w:rPr>
              <w:t xml:space="preserve">аспоряжением председателя </w:t>
            </w:r>
            <w:r w:rsidR="00565C61" w:rsidRPr="007E3A38">
              <w:rPr>
                <w:iCs/>
                <w:color w:val="000000"/>
                <w:sz w:val="28"/>
                <w:szCs w:val="28"/>
              </w:rPr>
              <w:t xml:space="preserve"> Контрольно-ревизионной комиссии муниципального образования «Смоленский район» Смоленской </w:t>
            </w:r>
            <w:r w:rsidR="00565C61" w:rsidRPr="00750BC4">
              <w:rPr>
                <w:iCs/>
                <w:sz w:val="28"/>
                <w:szCs w:val="28"/>
              </w:rPr>
              <w:t xml:space="preserve">области от </w:t>
            </w:r>
            <w:r w:rsidR="00565C61">
              <w:rPr>
                <w:iCs/>
                <w:sz w:val="28"/>
                <w:szCs w:val="28"/>
              </w:rPr>
              <w:t>14</w:t>
            </w:r>
            <w:r w:rsidR="00565C61" w:rsidRPr="00F22EBF">
              <w:rPr>
                <w:iCs/>
                <w:sz w:val="28"/>
                <w:szCs w:val="28"/>
              </w:rPr>
              <w:t>.02.20</w:t>
            </w:r>
            <w:r w:rsidR="00565C61">
              <w:rPr>
                <w:iCs/>
                <w:sz w:val="28"/>
                <w:szCs w:val="28"/>
              </w:rPr>
              <w:t>2</w:t>
            </w:r>
            <w:r w:rsidR="00920540">
              <w:rPr>
                <w:iCs/>
                <w:sz w:val="28"/>
                <w:szCs w:val="28"/>
              </w:rPr>
              <w:t>2</w:t>
            </w:r>
            <w:r w:rsidR="00565C61" w:rsidRPr="00F22EBF">
              <w:rPr>
                <w:iCs/>
                <w:sz w:val="28"/>
                <w:szCs w:val="28"/>
              </w:rPr>
              <w:t xml:space="preserve"> № </w:t>
            </w:r>
            <w:r w:rsidR="00776447">
              <w:rPr>
                <w:iCs/>
                <w:sz w:val="28"/>
                <w:szCs w:val="28"/>
              </w:rPr>
              <w:t>6</w:t>
            </w:r>
          </w:p>
          <w:p w14:paraId="04EFE35D" w14:textId="77777777" w:rsidR="007136E3" w:rsidRDefault="007136E3" w:rsidP="007136E3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</w:p>
          <w:p w14:paraId="4E8727E1" w14:textId="66772C6B" w:rsidR="00B30B71" w:rsidRPr="007E3A38" w:rsidRDefault="00B30B71" w:rsidP="007136E3">
            <w:pPr>
              <w:spacing w:line="240" w:lineRule="auto"/>
              <w:jc w:val="righ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>Рассмотрен Советом депутатов Ельнинского района Смоленской области, решение от 24.02.2021 № 3</w:t>
            </w:r>
          </w:p>
        </w:tc>
      </w:tr>
    </w:tbl>
    <w:p w14:paraId="29E831EA" w14:textId="77777777" w:rsidR="00555FDA" w:rsidRDefault="00555FDA" w:rsidP="00E43D27">
      <w:pPr>
        <w:widowControl/>
        <w:adjustRightInd/>
        <w:spacing w:line="240" w:lineRule="auto"/>
        <w:ind w:right="69"/>
        <w:textAlignment w:val="auto"/>
        <w:rPr>
          <w:b/>
          <w:sz w:val="28"/>
          <w:szCs w:val="28"/>
        </w:rPr>
      </w:pPr>
    </w:p>
    <w:p w14:paraId="37F654C1" w14:textId="412557DD" w:rsidR="00802C60" w:rsidRDefault="007E3A38" w:rsidP="00802C6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7E3A38">
        <w:rPr>
          <w:b/>
          <w:bCs/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</w:t>
      </w:r>
      <w:r w:rsidR="00603981">
        <w:rPr>
          <w:b/>
          <w:bCs/>
          <w:color w:val="000000"/>
          <w:sz w:val="28"/>
          <w:szCs w:val="28"/>
        </w:rPr>
        <w:t>Ельнинский</w:t>
      </w:r>
      <w:r w:rsidRPr="007E3A38">
        <w:rPr>
          <w:b/>
          <w:bCs/>
          <w:color w:val="000000"/>
          <w:sz w:val="28"/>
          <w:szCs w:val="28"/>
        </w:rPr>
        <w:t xml:space="preserve"> район» Смоленской о</w:t>
      </w:r>
      <w:r w:rsidR="00603981">
        <w:rPr>
          <w:b/>
          <w:bCs/>
          <w:color w:val="000000"/>
          <w:sz w:val="28"/>
          <w:szCs w:val="28"/>
        </w:rPr>
        <w:t>бласти за 2021</w:t>
      </w:r>
      <w:r w:rsidRPr="007E3A38">
        <w:rPr>
          <w:b/>
          <w:bCs/>
          <w:color w:val="000000"/>
          <w:sz w:val="28"/>
          <w:szCs w:val="28"/>
        </w:rPr>
        <w:t xml:space="preserve"> год</w:t>
      </w:r>
    </w:p>
    <w:p w14:paraId="001E3FD7" w14:textId="77777777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</w:p>
    <w:p w14:paraId="2383D8C6" w14:textId="4284B602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</w:t>
      </w:r>
      <w:r w:rsidR="00603981">
        <w:rPr>
          <w:color w:val="000000"/>
          <w:sz w:val="28"/>
          <w:szCs w:val="28"/>
        </w:rPr>
        <w:t>Ельнинский</w:t>
      </w:r>
      <w:r w:rsidRPr="00C431F8">
        <w:rPr>
          <w:color w:val="000000"/>
          <w:sz w:val="28"/>
          <w:szCs w:val="28"/>
        </w:rPr>
        <w:t xml:space="preserve"> район» Смоленской области (далее – Контрол</w:t>
      </w:r>
      <w:r w:rsidR="00603981">
        <w:rPr>
          <w:color w:val="000000"/>
          <w:sz w:val="28"/>
          <w:szCs w:val="28"/>
        </w:rPr>
        <w:t>ьно-ревизионная комиссия) за 2021</w:t>
      </w:r>
      <w:r w:rsidRPr="00C431F8">
        <w:rPr>
          <w:color w:val="000000"/>
          <w:sz w:val="28"/>
          <w:szCs w:val="28"/>
        </w:rPr>
        <w:t xml:space="preserve"> год подготовлен в соответствии с требованиями ч.</w:t>
      </w:r>
      <w:r w:rsidR="002823FB">
        <w:rPr>
          <w:color w:val="000000"/>
          <w:sz w:val="28"/>
          <w:szCs w:val="28"/>
        </w:rPr>
        <w:t> 2 ст. </w:t>
      </w:r>
      <w:r w:rsidRPr="00C431F8">
        <w:rPr>
          <w:color w:val="000000"/>
          <w:sz w:val="28"/>
          <w:szCs w:val="28"/>
        </w:rPr>
        <w:t xml:space="preserve">19 Федерального закона от </w:t>
      </w:r>
      <w:r w:rsidR="00D75CD7">
        <w:rPr>
          <w:color w:val="000000"/>
          <w:sz w:val="28"/>
          <w:szCs w:val="28"/>
        </w:rPr>
        <w:t>0</w:t>
      </w:r>
      <w:r w:rsidRPr="00C431F8">
        <w:rPr>
          <w:color w:val="000000"/>
          <w:sz w:val="28"/>
          <w:szCs w:val="28"/>
        </w:rPr>
        <w:t>7</w:t>
      </w:r>
      <w:r w:rsidR="00D75CD7">
        <w:rPr>
          <w:color w:val="000000"/>
          <w:sz w:val="28"/>
          <w:szCs w:val="28"/>
        </w:rPr>
        <w:t>.02.</w:t>
      </w:r>
      <w:r w:rsidRPr="00C431F8">
        <w:rPr>
          <w:color w:val="000000"/>
          <w:sz w:val="28"/>
          <w:szCs w:val="28"/>
        </w:rPr>
        <w:t>2011</w:t>
      </w:r>
      <w:r w:rsidR="00D75CD7">
        <w:rPr>
          <w:color w:val="000000"/>
          <w:sz w:val="28"/>
          <w:szCs w:val="28"/>
        </w:rPr>
        <w:t xml:space="preserve"> </w:t>
      </w:r>
      <w:r w:rsidRPr="00C431F8">
        <w:rPr>
          <w:color w:val="00000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009A4">
        <w:rPr>
          <w:color w:val="000000"/>
          <w:sz w:val="28"/>
          <w:szCs w:val="28"/>
        </w:rPr>
        <w:t xml:space="preserve"> (далее – Закон № 6-ФЗ)</w:t>
      </w:r>
      <w:r w:rsidR="000A6084">
        <w:rPr>
          <w:color w:val="000000"/>
          <w:sz w:val="28"/>
          <w:szCs w:val="28"/>
        </w:rPr>
        <w:t>, п. </w:t>
      </w:r>
      <w:r w:rsidR="00603981">
        <w:rPr>
          <w:color w:val="000000"/>
          <w:sz w:val="28"/>
          <w:szCs w:val="28"/>
        </w:rPr>
        <w:t>4.27</w:t>
      </w:r>
      <w:r w:rsidRPr="00C431F8">
        <w:rPr>
          <w:color w:val="000000"/>
          <w:sz w:val="28"/>
          <w:szCs w:val="28"/>
        </w:rPr>
        <w:t xml:space="preserve"> Положения о Контрольно-ревизионной комиссии муниципального образования «</w:t>
      </w:r>
      <w:r w:rsidR="00603981">
        <w:rPr>
          <w:color w:val="000000"/>
          <w:sz w:val="28"/>
          <w:szCs w:val="28"/>
        </w:rPr>
        <w:t>Ельнинский</w:t>
      </w:r>
      <w:r w:rsidRPr="00C431F8">
        <w:rPr>
          <w:color w:val="000000"/>
          <w:sz w:val="28"/>
          <w:szCs w:val="28"/>
        </w:rPr>
        <w:t xml:space="preserve"> район» Смоленской области, утвержденного решением </w:t>
      </w:r>
      <w:r w:rsidR="00603981">
        <w:rPr>
          <w:color w:val="000000"/>
          <w:sz w:val="28"/>
          <w:szCs w:val="28"/>
        </w:rPr>
        <w:t xml:space="preserve">Ельнинского районного Совета депутатов </w:t>
      </w:r>
      <w:r w:rsidRPr="00C431F8">
        <w:rPr>
          <w:color w:val="000000"/>
          <w:sz w:val="28"/>
          <w:szCs w:val="28"/>
        </w:rPr>
        <w:t xml:space="preserve"> от </w:t>
      </w:r>
      <w:r w:rsidR="00603981">
        <w:rPr>
          <w:color w:val="000000"/>
          <w:sz w:val="28"/>
          <w:szCs w:val="28"/>
        </w:rPr>
        <w:t>16.09.2021</w:t>
      </w:r>
      <w:r w:rsidR="00A671EB">
        <w:rPr>
          <w:color w:val="000000"/>
          <w:sz w:val="28"/>
          <w:szCs w:val="28"/>
        </w:rPr>
        <w:t xml:space="preserve"> </w:t>
      </w:r>
      <w:r w:rsidR="00603981">
        <w:rPr>
          <w:color w:val="000000"/>
          <w:sz w:val="28"/>
          <w:szCs w:val="28"/>
        </w:rPr>
        <w:t>года № 44</w:t>
      </w:r>
      <w:r w:rsidRPr="00C431F8">
        <w:rPr>
          <w:color w:val="000000"/>
          <w:sz w:val="28"/>
          <w:szCs w:val="28"/>
        </w:rPr>
        <w:t>.</w:t>
      </w:r>
    </w:p>
    <w:p w14:paraId="141FEA38" w14:textId="3FEE643A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 xml:space="preserve">В представленном отчете отражены основные направления деятельности Контрольно-ревизионной комиссии в </w:t>
      </w:r>
      <w:r w:rsidR="00781844">
        <w:rPr>
          <w:color w:val="000000"/>
          <w:sz w:val="28"/>
          <w:szCs w:val="28"/>
        </w:rPr>
        <w:t>2021</w:t>
      </w:r>
      <w:r w:rsidRPr="00C431F8">
        <w:rPr>
          <w:color w:val="000000"/>
          <w:sz w:val="28"/>
          <w:szCs w:val="28"/>
        </w:rPr>
        <w:t xml:space="preserve"> году, результаты контрольных и экспертно–аналитических мероприятий, а также иных направлений деятельности.</w:t>
      </w:r>
    </w:p>
    <w:p w14:paraId="27691061" w14:textId="77777777" w:rsidR="00C431F8" w:rsidRDefault="00C431F8" w:rsidP="00802C60">
      <w:pPr>
        <w:spacing w:line="240" w:lineRule="auto"/>
        <w:jc w:val="center"/>
        <w:rPr>
          <w:color w:val="000000"/>
          <w:sz w:val="28"/>
          <w:szCs w:val="28"/>
        </w:rPr>
      </w:pPr>
    </w:p>
    <w:p w14:paraId="766FBE88" w14:textId="6CB33268" w:rsidR="00C431F8" w:rsidRPr="00781844" w:rsidRDefault="007B4745" w:rsidP="00781844">
      <w:pPr>
        <w:pStyle w:val="af"/>
        <w:numPr>
          <w:ilvl w:val="0"/>
          <w:numId w:val="3"/>
        </w:numPr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DB0F2C">
        <w:rPr>
          <w:color w:val="000000"/>
          <w:sz w:val="28"/>
          <w:szCs w:val="28"/>
        </w:rPr>
        <w:t>Общие положения</w:t>
      </w:r>
    </w:p>
    <w:p w14:paraId="66D0481B" w14:textId="77777777" w:rsidR="00781844" w:rsidRDefault="00EB7448" w:rsidP="00EB7448">
      <w:pPr>
        <w:spacing w:line="240" w:lineRule="auto"/>
        <w:ind w:firstLine="708"/>
        <w:rPr>
          <w:color w:val="000000"/>
          <w:sz w:val="28"/>
          <w:szCs w:val="28"/>
        </w:rPr>
      </w:pPr>
      <w:r w:rsidRPr="00EB7448">
        <w:rPr>
          <w:color w:val="000000"/>
          <w:sz w:val="28"/>
          <w:szCs w:val="28"/>
        </w:rPr>
        <w:t>Контрольно-ревизионная комиссия</w:t>
      </w:r>
      <w:r w:rsidR="00614D36">
        <w:rPr>
          <w:color w:val="000000"/>
          <w:sz w:val="28"/>
          <w:szCs w:val="28"/>
        </w:rPr>
        <w:t xml:space="preserve"> </w:t>
      </w:r>
      <w:r w:rsidR="00781844">
        <w:rPr>
          <w:color w:val="000000"/>
          <w:sz w:val="28"/>
          <w:szCs w:val="28"/>
        </w:rPr>
        <w:t xml:space="preserve"> является  постоянно действующим органом внешнего муниципального финансового контроля,  </w:t>
      </w:r>
      <w:r w:rsidR="00614D36">
        <w:rPr>
          <w:color w:val="000000"/>
          <w:sz w:val="28"/>
          <w:szCs w:val="28"/>
        </w:rPr>
        <w:t xml:space="preserve">образована </w:t>
      </w:r>
      <w:r w:rsidR="00781844">
        <w:rPr>
          <w:color w:val="000000"/>
          <w:sz w:val="28"/>
          <w:szCs w:val="28"/>
        </w:rPr>
        <w:t>Ельнинским районным Советом депутатов и подотчетна ему</w:t>
      </w:r>
      <w:r w:rsidR="00614D36">
        <w:rPr>
          <w:color w:val="000000"/>
          <w:sz w:val="28"/>
          <w:szCs w:val="28"/>
        </w:rPr>
        <w:t>.</w:t>
      </w:r>
      <w:r w:rsidRPr="00EB7448">
        <w:rPr>
          <w:color w:val="000000"/>
          <w:sz w:val="28"/>
          <w:szCs w:val="28"/>
        </w:rPr>
        <w:t xml:space="preserve"> </w:t>
      </w:r>
    </w:p>
    <w:p w14:paraId="37ED5327" w14:textId="039636DD" w:rsidR="00EB7448" w:rsidRPr="00EB7448" w:rsidRDefault="00781844" w:rsidP="00EB7448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октября 2021 года о</w:t>
      </w:r>
      <w:r w:rsidR="00EB7448" w:rsidRPr="00EB7448">
        <w:rPr>
          <w:color w:val="000000"/>
          <w:sz w:val="28"/>
          <w:szCs w:val="28"/>
        </w:rPr>
        <w:t>бладает организационной и функциональной независимостью, осуществляет свою деятельность самостоятельно.</w:t>
      </w:r>
    </w:p>
    <w:p w14:paraId="269BE0CD" w14:textId="309C5A49" w:rsidR="002A1889" w:rsidRPr="002A1889" w:rsidRDefault="0054326F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со ст.</w:t>
      </w:r>
      <w:r w:rsidR="000A60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Закона № 6-ФЗ, д</w:t>
      </w:r>
      <w:r w:rsidR="00D03F9D" w:rsidRPr="00D03F9D">
        <w:rPr>
          <w:color w:val="000000"/>
          <w:sz w:val="28"/>
          <w:szCs w:val="28"/>
        </w:rPr>
        <w:t xml:space="preserve">еятельность Контрольно-ревизионной комиссии в </w:t>
      </w:r>
      <w:r w:rsidR="00781844">
        <w:rPr>
          <w:color w:val="000000"/>
          <w:sz w:val="28"/>
          <w:szCs w:val="28"/>
        </w:rPr>
        <w:t xml:space="preserve">2021 </w:t>
      </w:r>
      <w:r w:rsidR="00D03F9D" w:rsidRPr="00D03F9D">
        <w:rPr>
          <w:color w:val="000000"/>
          <w:sz w:val="28"/>
          <w:szCs w:val="28"/>
        </w:rPr>
        <w:t xml:space="preserve">году осуществлялась </w:t>
      </w:r>
      <w:r>
        <w:rPr>
          <w:color w:val="000000"/>
          <w:sz w:val="28"/>
          <w:szCs w:val="28"/>
        </w:rPr>
        <w:t>на основании</w:t>
      </w:r>
      <w:r w:rsidR="00D03F9D" w:rsidRPr="00D03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разработанного</w:t>
      </w:r>
      <w:r w:rsidR="00D03F9D" w:rsidRPr="00D03F9D">
        <w:rPr>
          <w:color w:val="000000"/>
          <w:sz w:val="28"/>
          <w:szCs w:val="28"/>
        </w:rPr>
        <w:t xml:space="preserve"> </w:t>
      </w:r>
      <w:r w:rsidR="00943BFF">
        <w:rPr>
          <w:color w:val="000000"/>
          <w:sz w:val="28"/>
          <w:szCs w:val="28"/>
        </w:rPr>
        <w:t xml:space="preserve">и утвержденного </w:t>
      </w:r>
      <w:r w:rsidR="00D03F9D" w:rsidRPr="00D03F9D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="00D03F9D" w:rsidRPr="00D03F9D">
        <w:rPr>
          <w:color w:val="000000"/>
          <w:sz w:val="28"/>
          <w:szCs w:val="28"/>
        </w:rPr>
        <w:t xml:space="preserve"> работы</w:t>
      </w:r>
      <w:r w:rsidR="00140485">
        <w:rPr>
          <w:color w:val="000000"/>
          <w:sz w:val="28"/>
          <w:szCs w:val="28"/>
        </w:rPr>
        <w:t xml:space="preserve"> на </w:t>
      </w:r>
      <w:r w:rsidR="00781844">
        <w:rPr>
          <w:color w:val="000000"/>
          <w:sz w:val="28"/>
          <w:szCs w:val="28"/>
        </w:rPr>
        <w:t>2021</w:t>
      </w:r>
      <w:r w:rsidR="00140485">
        <w:rPr>
          <w:color w:val="000000"/>
          <w:sz w:val="28"/>
          <w:szCs w:val="28"/>
        </w:rPr>
        <w:t xml:space="preserve"> год</w:t>
      </w:r>
      <w:r w:rsidR="002A1889" w:rsidRPr="002A1889">
        <w:t xml:space="preserve"> </w:t>
      </w:r>
      <w:r w:rsidR="002A1889" w:rsidRPr="002A1889">
        <w:rPr>
          <w:color w:val="000000"/>
          <w:sz w:val="28"/>
          <w:szCs w:val="28"/>
        </w:rPr>
        <w:t>по следующим направлениям:</w:t>
      </w:r>
    </w:p>
    <w:p w14:paraId="450BE5F3" w14:textId="77777777" w:rsidR="002A1889" w:rsidRPr="002A1889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>- экспертно-аналитическая деятельность;</w:t>
      </w:r>
    </w:p>
    <w:p w14:paraId="74816E12" w14:textId="2321CDAF" w:rsidR="002A1889" w:rsidRPr="002A1889" w:rsidRDefault="000A6084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контрольная деятельност</w:t>
      </w:r>
      <w:r w:rsidR="009836E5">
        <w:rPr>
          <w:color w:val="000000"/>
          <w:sz w:val="28"/>
          <w:szCs w:val="28"/>
        </w:rPr>
        <w:t>ь</w:t>
      </w:r>
      <w:r w:rsidR="002A1889" w:rsidRPr="002A1889">
        <w:rPr>
          <w:color w:val="000000"/>
          <w:sz w:val="28"/>
          <w:szCs w:val="28"/>
        </w:rPr>
        <w:t>;</w:t>
      </w:r>
    </w:p>
    <w:p w14:paraId="24689DBB" w14:textId="77777777" w:rsidR="00703B49" w:rsidRPr="00700E4C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 xml:space="preserve">- </w:t>
      </w:r>
      <w:r w:rsidR="00C431F8">
        <w:rPr>
          <w:color w:val="000000"/>
          <w:sz w:val="28"/>
          <w:szCs w:val="28"/>
        </w:rPr>
        <w:t xml:space="preserve">информационная и </w:t>
      </w:r>
      <w:r w:rsidRPr="002A1889">
        <w:rPr>
          <w:color w:val="000000"/>
          <w:sz w:val="28"/>
          <w:szCs w:val="28"/>
        </w:rPr>
        <w:t>организационн</w:t>
      </w:r>
      <w:r w:rsidR="00C431F8">
        <w:rPr>
          <w:color w:val="000000"/>
          <w:sz w:val="28"/>
          <w:szCs w:val="28"/>
        </w:rPr>
        <w:t>ая</w:t>
      </w:r>
      <w:r w:rsidRPr="002A1889">
        <w:rPr>
          <w:color w:val="000000"/>
          <w:sz w:val="28"/>
          <w:szCs w:val="28"/>
        </w:rPr>
        <w:t xml:space="preserve"> </w:t>
      </w:r>
      <w:r w:rsidR="00C431F8">
        <w:rPr>
          <w:color w:val="000000"/>
          <w:sz w:val="28"/>
          <w:szCs w:val="28"/>
        </w:rPr>
        <w:t>деятельность</w:t>
      </w:r>
      <w:r w:rsidRPr="002A1889">
        <w:rPr>
          <w:color w:val="000000"/>
          <w:sz w:val="28"/>
          <w:szCs w:val="28"/>
        </w:rPr>
        <w:t>.</w:t>
      </w:r>
      <w:r w:rsidR="00D03F9D" w:rsidRPr="00D03F9D">
        <w:rPr>
          <w:color w:val="000000"/>
          <w:sz w:val="28"/>
          <w:szCs w:val="28"/>
        </w:rPr>
        <w:t xml:space="preserve"> </w:t>
      </w:r>
    </w:p>
    <w:p w14:paraId="5C77C5B4" w14:textId="6C022A52" w:rsidR="00703B49" w:rsidRPr="00140485" w:rsidRDefault="00703B49" w:rsidP="00703B49">
      <w:pPr>
        <w:spacing w:line="240" w:lineRule="auto"/>
        <w:rPr>
          <w:color w:val="000000"/>
          <w:sz w:val="28"/>
          <w:szCs w:val="28"/>
        </w:rPr>
      </w:pPr>
      <w:r w:rsidRPr="00140485">
        <w:rPr>
          <w:color w:val="000000"/>
          <w:sz w:val="28"/>
          <w:szCs w:val="28"/>
        </w:rPr>
        <w:t xml:space="preserve">       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мероприятий, а также на основании поручений</w:t>
      </w:r>
      <w:r w:rsidR="00A009A4">
        <w:rPr>
          <w:color w:val="000000"/>
          <w:sz w:val="28"/>
          <w:szCs w:val="28"/>
        </w:rPr>
        <w:t xml:space="preserve"> </w:t>
      </w:r>
      <w:r w:rsidR="009828B2">
        <w:rPr>
          <w:color w:val="000000"/>
          <w:sz w:val="28"/>
          <w:szCs w:val="28"/>
        </w:rPr>
        <w:t>Ел</w:t>
      </w:r>
      <w:r w:rsidR="00857F4E">
        <w:rPr>
          <w:color w:val="000000"/>
          <w:sz w:val="28"/>
          <w:szCs w:val="28"/>
        </w:rPr>
        <w:t>ь</w:t>
      </w:r>
      <w:r w:rsidR="009828B2">
        <w:rPr>
          <w:color w:val="000000"/>
          <w:sz w:val="28"/>
          <w:szCs w:val="28"/>
        </w:rPr>
        <w:t>нинского районного Совета депутатов</w:t>
      </w:r>
      <w:r w:rsidRPr="00140485">
        <w:rPr>
          <w:color w:val="000000"/>
          <w:sz w:val="28"/>
          <w:szCs w:val="28"/>
        </w:rPr>
        <w:t xml:space="preserve">, </w:t>
      </w:r>
      <w:r w:rsidR="00F83363">
        <w:rPr>
          <w:color w:val="000000"/>
          <w:sz w:val="28"/>
          <w:szCs w:val="28"/>
        </w:rPr>
        <w:t xml:space="preserve">предложений </w:t>
      </w:r>
      <w:r w:rsidR="00A009A4">
        <w:rPr>
          <w:color w:val="000000"/>
          <w:sz w:val="28"/>
          <w:szCs w:val="28"/>
        </w:rPr>
        <w:t>Глав и депутатов</w:t>
      </w:r>
      <w:r w:rsidR="00140485">
        <w:rPr>
          <w:color w:val="000000"/>
          <w:sz w:val="28"/>
          <w:szCs w:val="28"/>
        </w:rPr>
        <w:t xml:space="preserve"> сельских поселений, </w:t>
      </w:r>
      <w:r w:rsidR="00C431F8">
        <w:rPr>
          <w:color w:val="000000"/>
          <w:sz w:val="28"/>
          <w:szCs w:val="28"/>
        </w:rPr>
        <w:t>Главы муниципального образования «</w:t>
      </w:r>
      <w:r w:rsidR="009828B2">
        <w:rPr>
          <w:color w:val="000000"/>
          <w:sz w:val="28"/>
          <w:szCs w:val="28"/>
        </w:rPr>
        <w:t xml:space="preserve">Ельнинский </w:t>
      </w:r>
      <w:r w:rsidR="00C431F8">
        <w:rPr>
          <w:color w:val="000000"/>
          <w:sz w:val="28"/>
          <w:szCs w:val="28"/>
        </w:rPr>
        <w:t>район» Смоленской области</w:t>
      </w:r>
      <w:r w:rsidR="00563A15">
        <w:rPr>
          <w:color w:val="000000"/>
          <w:sz w:val="28"/>
          <w:szCs w:val="28"/>
        </w:rPr>
        <w:t xml:space="preserve"> (далее – Глава района)</w:t>
      </w:r>
      <w:r w:rsidRPr="00140485">
        <w:rPr>
          <w:color w:val="000000"/>
          <w:sz w:val="28"/>
          <w:szCs w:val="28"/>
        </w:rPr>
        <w:t>.</w:t>
      </w:r>
    </w:p>
    <w:p w14:paraId="79E8821F" w14:textId="312C813D" w:rsidR="00477C2E" w:rsidRDefault="00857F4E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77C2E" w:rsidRPr="00477C2E">
        <w:rPr>
          <w:color w:val="000000"/>
          <w:sz w:val="28"/>
          <w:szCs w:val="28"/>
        </w:rPr>
        <w:t xml:space="preserve">ланом работы Контрольно-ревизионной комиссии на </w:t>
      </w:r>
      <w:r>
        <w:rPr>
          <w:color w:val="000000"/>
          <w:sz w:val="28"/>
          <w:szCs w:val="28"/>
        </w:rPr>
        <w:t>2021</w:t>
      </w:r>
      <w:r w:rsidR="00A671EB">
        <w:rPr>
          <w:color w:val="000000"/>
          <w:sz w:val="28"/>
          <w:szCs w:val="28"/>
        </w:rPr>
        <w:t xml:space="preserve"> </w:t>
      </w:r>
      <w:r w:rsidR="00477C2E" w:rsidRPr="00477C2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было предусмотрено</w:t>
      </w:r>
      <w:r w:rsidR="002B0A00">
        <w:rPr>
          <w:color w:val="000000"/>
          <w:sz w:val="28"/>
          <w:szCs w:val="28"/>
        </w:rPr>
        <w:t xml:space="preserve"> проведение 10</w:t>
      </w:r>
      <w:r>
        <w:rPr>
          <w:color w:val="000000"/>
          <w:sz w:val="28"/>
          <w:szCs w:val="28"/>
        </w:rPr>
        <w:t xml:space="preserve"> контрольных мероприятий,  выполнено</w:t>
      </w:r>
      <w:r w:rsidR="002B0A0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.</w:t>
      </w:r>
    </w:p>
    <w:p w14:paraId="20E1A3E6" w14:textId="46C1E480" w:rsidR="00DB0F2C" w:rsidRPr="00D84210" w:rsidRDefault="00181E7F" w:rsidP="00D84210">
      <w:pPr>
        <w:spacing w:line="240" w:lineRule="auto"/>
        <w:ind w:firstLine="708"/>
        <w:rPr>
          <w:color w:val="000000"/>
          <w:sz w:val="28"/>
          <w:szCs w:val="28"/>
        </w:rPr>
      </w:pPr>
      <w:r w:rsidRPr="00181E7F">
        <w:rPr>
          <w:color w:val="000000"/>
          <w:sz w:val="28"/>
          <w:szCs w:val="28"/>
        </w:rPr>
        <w:t>Контрольно</w:t>
      </w:r>
      <w:r w:rsidR="001C7BC3">
        <w:rPr>
          <w:color w:val="000000"/>
          <w:sz w:val="28"/>
          <w:szCs w:val="28"/>
        </w:rPr>
        <w:t>-</w:t>
      </w:r>
      <w:r w:rsidRPr="00181E7F">
        <w:rPr>
          <w:color w:val="000000"/>
          <w:sz w:val="28"/>
          <w:szCs w:val="28"/>
        </w:rPr>
        <w:t>ревизионн</w:t>
      </w:r>
      <w:r>
        <w:rPr>
          <w:color w:val="000000"/>
          <w:sz w:val="28"/>
          <w:szCs w:val="28"/>
        </w:rPr>
        <w:t>ой</w:t>
      </w:r>
      <w:r w:rsidRPr="00181E7F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18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переданы</w:t>
      </w:r>
      <w:r w:rsidRPr="00181E7F">
        <w:rPr>
          <w:color w:val="000000"/>
          <w:sz w:val="28"/>
          <w:szCs w:val="28"/>
        </w:rPr>
        <w:t xml:space="preserve"> полномочия Контрольно-ревизионных комиссий </w:t>
      </w:r>
      <w:r w:rsidR="00857F4E">
        <w:rPr>
          <w:color w:val="000000"/>
          <w:sz w:val="28"/>
          <w:szCs w:val="28"/>
        </w:rPr>
        <w:t xml:space="preserve">Ельниснкого городского поселения Ельнинского </w:t>
      </w:r>
      <w:r w:rsidRPr="00181E7F">
        <w:rPr>
          <w:color w:val="000000"/>
          <w:sz w:val="28"/>
          <w:szCs w:val="28"/>
        </w:rPr>
        <w:t>района Смоленской области</w:t>
      </w:r>
      <w:r w:rsidR="00857F4E">
        <w:rPr>
          <w:color w:val="000000"/>
          <w:sz w:val="28"/>
          <w:szCs w:val="28"/>
        </w:rPr>
        <w:t xml:space="preserve">, Бобровичского сельского поселения Ельнинского </w:t>
      </w:r>
      <w:r w:rsidR="00857F4E" w:rsidRPr="00181E7F">
        <w:rPr>
          <w:color w:val="000000"/>
          <w:sz w:val="28"/>
          <w:szCs w:val="28"/>
        </w:rPr>
        <w:t>района Смоленской области</w:t>
      </w:r>
      <w:r w:rsidR="00857F4E">
        <w:rPr>
          <w:color w:val="000000"/>
          <w:sz w:val="28"/>
          <w:szCs w:val="28"/>
        </w:rPr>
        <w:t>,</w:t>
      </w:r>
      <w:r w:rsidR="00857F4E" w:rsidRPr="00857F4E">
        <w:rPr>
          <w:color w:val="000000"/>
          <w:sz w:val="28"/>
          <w:szCs w:val="28"/>
        </w:rPr>
        <w:t xml:space="preserve"> </w:t>
      </w:r>
      <w:r w:rsidR="00857F4E">
        <w:rPr>
          <w:color w:val="000000"/>
          <w:sz w:val="28"/>
          <w:szCs w:val="28"/>
        </w:rPr>
        <w:t xml:space="preserve">Коробецкого сельского поселения Ельнинского </w:t>
      </w:r>
      <w:r w:rsidR="00857F4E" w:rsidRPr="00181E7F">
        <w:rPr>
          <w:color w:val="000000"/>
          <w:sz w:val="28"/>
          <w:szCs w:val="28"/>
        </w:rPr>
        <w:t>района Смоленской области</w:t>
      </w:r>
      <w:r w:rsidR="00857F4E" w:rsidRPr="00857F4E">
        <w:rPr>
          <w:color w:val="000000"/>
          <w:sz w:val="28"/>
          <w:szCs w:val="28"/>
        </w:rPr>
        <w:t xml:space="preserve"> </w:t>
      </w:r>
      <w:r w:rsidR="00857F4E">
        <w:rPr>
          <w:color w:val="000000"/>
          <w:sz w:val="28"/>
          <w:szCs w:val="28"/>
        </w:rPr>
        <w:t xml:space="preserve">Леонидовского сельского поселения Ельнинского </w:t>
      </w:r>
      <w:r w:rsidR="00857F4E" w:rsidRPr="00181E7F">
        <w:rPr>
          <w:color w:val="000000"/>
          <w:sz w:val="28"/>
          <w:szCs w:val="28"/>
        </w:rPr>
        <w:t>района Смоленской области</w:t>
      </w:r>
      <w:r w:rsidR="00857F4E">
        <w:rPr>
          <w:color w:val="000000"/>
          <w:sz w:val="28"/>
          <w:szCs w:val="28"/>
        </w:rPr>
        <w:t xml:space="preserve">,    </w:t>
      </w:r>
      <w:r w:rsidRPr="00181E7F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</w:t>
      </w:r>
      <w:r w:rsidR="001C7BC3">
        <w:rPr>
          <w:color w:val="000000"/>
          <w:sz w:val="28"/>
          <w:szCs w:val="28"/>
        </w:rPr>
        <w:t>.</w:t>
      </w:r>
    </w:p>
    <w:p w14:paraId="15458945" w14:textId="77777777" w:rsidR="009D2695" w:rsidRDefault="009D2695" w:rsidP="005D268C">
      <w:pPr>
        <w:pStyle w:val="af"/>
        <w:spacing w:line="240" w:lineRule="auto"/>
        <w:ind w:left="1428"/>
        <w:rPr>
          <w:color w:val="000000"/>
          <w:sz w:val="28"/>
          <w:szCs w:val="28"/>
        </w:rPr>
      </w:pPr>
    </w:p>
    <w:p w14:paraId="1E805BC2" w14:textId="4F505AF0" w:rsidR="005D268C" w:rsidRPr="00565C61" w:rsidRDefault="00D84210" w:rsidP="00565C61">
      <w:pPr>
        <w:pStyle w:val="af"/>
        <w:numPr>
          <w:ilvl w:val="0"/>
          <w:numId w:val="3"/>
        </w:num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5D268C" w:rsidRPr="00F65CA0">
        <w:rPr>
          <w:color w:val="000000"/>
          <w:sz w:val="28"/>
          <w:szCs w:val="28"/>
        </w:rPr>
        <w:t>кспертно-аналитически</w:t>
      </w:r>
      <w:r w:rsidR="00D30B7D">
        <w:rPr>
          <w:color w:val="000000"/>
          <w:sz w:val="28"/>
          <w:szCs w:val="28"/>
        </w:rPr>
        <w:t>е</w:t>
      </w:r>
      <w:r w:rsidR="005D268C" w:rsidRPr="00F65CA0">
        <w:rPr>
          <w:color w:val="000000"/>
          <w:sz w:val="28"/>
          <w:szCs w:val="28"/>
        </w:rPr>
        <w:t xml:space="preserve"> мероприяти</w:t>
      </w:r>
      <w:r w:rsidR="00D30B7D">
        <w:rPr>
          <w:color w:val="000000"/>
          <w:sz w:val="28"/>
          <w:szCs w:val="28"/>
        </w:rPr>
        <w:t>я</w:t>
      </w:r>
    </w:p>
    <w:p w14:paraId="3D4CDA33" w14:textId="62E4D479" w:rsidR="005D268C" w:rsidRDefault="00D8421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2021 год проведено</w:t>
      </w:r>
      <w:r w:rsidR="00F62D62">
        <w:rPr>
          <w:color w:val="000000"/>
          <w:sz w:val="28"/>
          <w:szCs w:val="28"/>
        </w:rPr>
        <w:t xml:space="preserve"> 78</w:t>
      </w:r>
      <w:r w:rsidR="002B2E2C">
        <w:rPr>
          <w:color w:val="000000"/>
          <w:sz w:val="28"/>
          <w:szCs w:val="28"/>
        </w:rPr>
        <w:t xml:space="preserve"> экспертно </w:t>
      </w:r>
      <w:r>
        <w:rPr>
          <w:color w:val="000000"/>
          <w:sz w:val="28"/>
          <w:szCs w:val="28"/>
        </w:rPr>
        <w:t>– аналитическ</w:t>
      </w:r>
      <w:r w:rsidR="00FA4831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мероприяти</w:t>
      </w:r>
      <w:r w:rsidR="00FA4831">
        <w:rPr>
          <w:color w:val="000000"/>
          <w:sz w:val="28"/>
          <w:szCs w:val="28"/>
        </w:rPr>
        <w:t>й</w:t>
      </w:r>
      <w:r w:rsidR="005D268C" w:rsidRPr="005F128F">
        <w:rPr>
          <w:color w:val="000000"/>
          <w:sz w:val="28"/>
          <w:szCs w:val="28"/>
        </w:rPr>
        <w:t>, в том числе:</w:t>
      </w:r>
    </w:p>
    <w:p w14:paraId="7DACD8CC" w14:textId="58E04CA5" w:rsidR="005D268C" w:rsidRDefault="006C14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06703">
        <w:rPr>
          <w:color w:val="000000"/>
          <w:sz w:val="28"/>
          <w:szCs w:val="28"/>
        </w:rPr>
        <w:t>8</w:t>
      </w:r>
      <w:r w:rsidR="005D268C">
        <w:rPr>
          <w:color w:val="000000"/>
          <w:sz w:val="28"/>
          <w:szCs w:val="28"/>
        </w:rPr>
        <w:t xml:space="preserve"> заключений по финансовой экспертизе проектов</w:t>
      </w:r>
      <w:r w:rsidR="000A6084">
        <w:rPr>
          <w:color w:val="000000"/>
          <w:sz w:val="28"/>
          <w:szCs w:val="28"/>
        </w:rPr>
        <w:t xml:space="preserve"> постановлений об утверждении</w:t>
      </w:r>
      <w:r w:rsidR="005D268C">
        <w:rPr>
          <w:color w:val="000000"/>
          <w:sz w:val="28"/>
          <w:szCs w:val="28"/>
        </w:rPr>
        <w:t xml:space="preserve"> муниципальных программ и проектов </w:t>
      </w:r>
      <w:r w:rsidR="000A6084">
        <w:rPr>
          <w:color w:val="000000"/>
          <w:sz w:val="28"/>
          <w:szCs w:val="28"/>
        </w:rPr>
        <w:t xml:space="preserve">постановлений о </w:t>
      </w:r>
      <w:r w:rsidR="005D268C">
        <w:rPr>
          <w:color w:val="000000"/>
          <w:sz w:val="28"/>
          <w:szCs w:val="28"/>
        </w:rPr>
        <w:t>внесени</w:t>
      </w:r>
      <w:r w:rsidR="000A6084">
        <w:rPr>
          <w:color w:val="000000"/>
          <w:sz w:val="28"/>
          <w:szCs w:val="28"/>
        </w:rPr>
        <w:t>и</w:t>
      </w:r>
      <w:r w:rsidR="005D268C">
        <w:rPr>
          <w:color w:val="000000"/>
          <w:sz w:val="28"/>
          <w:szCs w:val="28"/>
        </w:rPr>
        <w:t xml:space="preserve"> изменений в программы;</w:t>
      </w:r>
    </w:p>
    <w:p w14:paraId="6B05F28F" w14:textId="5B8B4F3D" w:rsidR="005D268C" w:rsidRDefault="00A92A75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68C">
        <w:rPr>
          <w:color w:val="000000"/>
          <w:sz w:val="28"/>
          <w:szCs w:val="28"/>
        </w:rPr>
        <w:t xml:space="preserve"> </w:t>
      </w:r>
      <w:r w:rsidR="006067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D268C">
        <w:rPr>
          <w:color w:val="000000"/>
          <w:sz w:val="28"/>
          <w:szCs w:val="28"/>
        </w:rPr>
        <w:t>заключений на о</w:t>
      </w:r>
      <w:r w:rsidR="005D268C" w:rsidRPr="008C0F07">
        <w:rPr>
          <w:color w:val="000000"/>
          <w:sz w:val="28"/>
          <w:szCs w:val="28"/>
        </w:rPr>
        <w:t>тчет</w:t>
      </w:r>
      <w:r w:rsidR="00C3718C">
        <w:rPr>
          <w:color w:val="000000"/>
          <w:sz w:val="28"/>
          <w:szCs w:val="28"/>
        </w:rPr>
        <w:t>ы</w:t>
      </w:r>
      <w:r w:rsidR="005D268C" w:rsidRPr="008C0F07">
        <w:rPr>
          <w:color w:val="000000"/>
          <w:sz w:val="28"/>
          <w:szCs w:val="28"/>
        </w:rPr>
        <w:t xml:space="preserve"> об исполнении бюджет</w:t>
      </w:r>
      <w:r w:rsidR="00A009A4">
        <w:rPr>
          <w:color w:val="000000"/>
          <w:sz w:val="28"/>
          <w:szCs w:val="28"/>
        </w:rPr>
        <w:t>ов района и поселений</w:t>
      </w:r>
      <w:r w:rsidR="005D268C" w:rsidRPr="008C0F07">
        <w:rPr>
          <w:color w:val="000000"/>
          <w:sz w:val="28"/>
          <w:szCs w:val="28"/>
        </w:rPr>
        <w:t xml:space="preserve"> за 20</w:t>
      </w:r>
      <w:r>
        <w:rPr>
          <w:color w:val="000000"/>
          <w:sz w:val="28"/>
          <w:szCs w:val="28"/>
        </w:rPr>
        <w:t>2</w:t>
      </w:r>
      <w:r w:rsidR="009A6352">
        <w:rPr>
          <w:color w:val="000000"/>
          <w:sz w:val="28"/>
          <w:szCs w:val="28"/>
        </w:rPr>
        <w:t>0</w:t>
      </w:r>
      <w:r w:rsidR="005D268C" w:rsidRPr="008C0F07">
        <w:rPr>
          <w:color w:val="000000"/>
          <w:sz w:val="28"/>
          <w:szCs w:val="28"/>
        </w:rPr>
        <w:t xml:space="preserve"> год</w:t>
      </w:r>
      <w:r w:rsidR="005D268C">
        <w:rPr>
          <w:color w:val="000000"/>
          <w:sz w:val="28"/>
          <w:szCs w:val="28"/>
        </w:rPr>
        <w:t>;</w:t>
      </w:r>
    </w:p>
    <w:p w14:paraId="380446AC" w14:textId="01A3B969" w:rsidR="00606703" w:rsidRDefault="000B7EF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- 9</w:t>
      </w:r>
      <w:r w:rsidR="00606703">
        <w:rPr>
          <w:color w:val="000000"/>
          <w:sz w:val="28"/>
          <w:szCs w:val="28"/>
        </w:rPr>
        <w:t xml:space="preserve"> заключений на отчеты главных администраторов (распорядителей) средств бюджета района и поселений за 2021 год;</w:t>
      </w:r>
    </w:p>
    <w:p w14:paraId="72649D83" w14:textId="1150E883" w:rsidR="002B0A00" w:rsidRDefault="002B0A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B7E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 заключений на о</w:t>
      </w:r>
      <w:r w:rsidRPr="008C0F07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об исполнении бюджет</w:t>
      </w:r>
      <w:r>
        <w:rPr>
          <w:color w:val="000000"/>
          <w:sz w:val="28"/>
          <w:szCs w:val="28"/>
        </w:rPr>
        <w:t>ов района и поселений</w:t>
      </w:r>
      <w:r w:rsidRPr="008C0F07">
        <w:rPr>
          <w:color w:val="000000"/>
          <w:sz w:val="28"/>
          <w:szCs w:val="28"/>
        </w:rPr>
        <w:t xml:space="preserve"> за </w:t>
      </w:r>
      <w:r w:rsidR="000B7EFC">
        <w:rPr>
          <w:color w:val="000000"/>
          <w:sz w:val="28"/>
          <w:szCs w:val="28"/>
        </w:rPr>
        <w:t xml:space="preserve">1 квартал, полугодие и девять месяцев </w:t>
      </w:r>
      <w:r w:rsidRPr="008C0F0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9A6352">
        <w:rPr>
          <w:color w:val="000000"/>
          <w:sz w:val="28"/>
          <w:szCs w:val="28"/>
        </w:rPr>
        <w:t>0</w:t>
      </w:r>
      <w:r w:rsidRPr="008C0F07">
        <w:rPr>
          <w:color w:val="000000"/>
          <w:sz w:val="28"/>
          <w:szCs w:val="28"/>
        </w:rPr>
        <w:t xml:space="preserve"> год</w:t>
      </w:r>
      <w:r w:rsidR="000B7EF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07B4562B" w14:textId="5D698132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67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заключений </w:t>
      </w:r>
      <w:r w:rsidRPr="008C0F07">
        <w:rPr>
          <w:color w:val="000000"/>
          <w:sz w:val="28"/>
          <w:szCs w:val="28"/>
        </w:rPr>
        <w:t>на проект</w:t>
      </w:r>
      <w:r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решени</w:t>
      </w:r>
      <w:r w:rsidR="00750BC4">
        <w:rPr>
          <w:color w:val="000000"/>
          <w:sz w:val="28"/>
          <w:szCs w:val="28"/>
        </w:rPr>
        <w:t>й</w:t>
      </w:r>
      <w:r w:rsidRPr="008C0F07">
        <w:rPr>
          <w:color w:val="000000"/>
          <w:sz w:val="28"/>
          <w:szCs w:val="28"/>
        </w:rPr>
        <w:t xml:space="preserve"> </w:t>
      </w:r>
      <w:r w:rsidR="00606703">
        <w:rPr>
          <w:color w:val="000000"/>
          <w:sz w:val="28"/>
          <w:szCs w:val="28"/>
        </w:rPr>
        <w:t xml:space="preserve"> о бюджете</w:t>
      </w:r>
      <w:r w:rsidRPr="008C0F07">
        <w:rPr>
          <w:color w:val="000000"/>
          <w:sz w:val="28"/>
          <w:szCs w:val="28"/>
        </w:rPr>
        <w:t xml:space="preserve"> на </w:t>
      </w:r>
      <w:r w:rsidRPr="00D31157">
        <w:rPr>
          <w:color w:val="000000"/>
          <w:sz w:val="28"/>
          <w:szCs w:val="28"/>
        </w:rPr>
        <w:t>20</w:t>
      </w:r>
      <w:r w:rsidR="00606703">
        <w:rPr>
          <w:color w:val="000000"/>
          <w:sz w:val="28"/>
          <w:szCs w:val="28"/>
        </w:rPr>
        <w:t>22</w:t>
      </w:r>
      <w:r w:rsidRPr="00D31157">
        <w:rPr>
          <w:color w:val="000000"/>
          <w:sz w:val="28"/>
          <w:szCs w:val="28"/>
        </w:rPr>
        <w:t xml:space="preserve"> год и плановый период 20</w:t>
      </w:r>
      <w:r w:rsidR="003C20B5">
        <w:rPr>
          <w:color w:val="000000"/>
          <w:sz w:val="28"/>
          <w:szCs w:val="28"/>
        </w:rPr>
        <w:t>2</w:t>
      </w:r>
      <w:r w:rsidR="00606703">
        <w:rPr>
          <w:color w:val="000000"/>
          <w:sz w:val="28"/>
          <w:szCs w:val="28"/>
        </w:rPr>
        <w:t>2</w:t>
      </w:r>
      <w:r w:rsidRPr="00D31157">
        <w:rPr>
          <w:color w:val="000000"/>
          <w:sz w:val="28"/>
          <w:szCs w:val="28"/>
        </w:rPr>
        <w:t xml:space="preserve"> и 20</w:t>
      </w:r>
      <w:r w:rsidR="0038218C">
        <w:rPr>
          <w:color w:val="000000"/>
          <w:sz w:val="28"/>
          <w:szCs w:val="28"/>
        </w:rPr>
        <w:t>2</w:t>
      </w:r>
      <w:r w:rsidR="00606703">
        <w:rPr>
          <w:color w:val="000000"/>
          <w:sz w:val="28"/>
          <w:szCs w:val="28"/>
        </w:rPr>
        <w:t>3</w:t>
      </w:r>
      <w:r w:rsidRPr="00D3115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;</w:t>
      </w:r>
    </w:p>
    <w:p w14:paraId="2C5A528A" w14:textId="593B6793" w:rsidR="005D268C" w:rsidRDefault="008F204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6703">
        <w:rPr>
          <w:color w:val="000000"/>
          <w:sz w:val="28"/>
          <w:szCs w:val="28"/>
        </w:rPr>
        <w:t xml:space="preserve">17 </w:t>
      </w:r>
      <w:r w:rsidR="005D268C">
        <w:rPr>
          <w:color w:val="000000"/>
          <w:sz w:val="28"/>
          <w:szCs w:val="28"/>
        </w:rPr>
        <w:t>заключени</w:t>
      </w:r>
      <w:r w:rsidR="00507B98">
        <w:rPr>
          <w:color w:val="000000"/>
          <w:sz w:val="28"/>
          <w:szCs w:val="28"/>
        </w:rPr>
        <w:t>е</w:t>
      </w:r>
      <w:r w:rsidR="005D268C">
        <w:rPr>
          <w:color w:val="000000"/>
          <w:sz w:val="28"/>
          <w:szCs w:val="28"/>
        </w:rPr>
        <w:t xml:space="preserve"> на проекты решений </w:t>
      </w:r>
      <w:r w:rsidR="005D268C" w:rsidRPr="00FE6272">
        <w:rPr>
          <w:color w:val="000000"/>
          <w:sz w:val="28"/>
          <w:szCs w:val="28"/>
        </w:rPr>
        <w:t>о внесении изменений и дополнений в бюджет</w:t>
      </w:r>
      <w:r w:rsidR="000A6084">
        <w:rPr>
          <w:color w:val="000000"/>
          <w:sz w:val="28"/>
          <w:szCs w:val="28"/>
        </w:rPr>
        <w:t>ы</w:t>
      </w:r>
      <w:r w:rsidR="000A6084" w:rsidRPr="000A6084">
        <w:t xml:space="preserve"> </w:t>
      </w:r>
      <w:r w:rsidR="00606703">
        <w:rPr>
          <w:sz w:val="28"/>
          <w:szCs w:val="28"/>
        </w:rPr>
        <w:t>на 2021</w:t>
      </w:r>
      <w:r w:rsidR="0038218C" w:rsidRPr="0038218C">
        <w:rPr>
          <w:sz w:val="28"/>
          <w:szCs w:val="28"/>
        </w:rPr>
        <w:t xml:space="preserve"> год и плановый период 20</w:t>
      </w:r>
      <w:r w:rsidR="00606703">
        <w:rPr>
          <w:sz w:val="28"/>
          <w:szCs w:val="28"/>
        </w:rPr>
        <w:t>22</w:t>
      </w:r>
      <w:r w:rsidR="0038218C" w:rsidRPr="0038218C">
        <w:rPr>
          <w:sz w:val="28"/>
          <w:szCs w:val="28"/>
        </w:rPr>
        <w:t xml:space="preserve"> и 20</w:t>
      </w:r>
      <w:r w:rsidR="00507B98">
        <w:rPr>
          <w:sz w:val="28"/>
          <w:szCs w:val="28"/>
        </w:rPr>
        <w:t>2</w:t>
      </w:r>
      <w:r w:rsidR="00606703">
        <w:rPr>
          <w:sz w:val="28"/>
          <w:szCs w:val="28"/>
        </w:rPr>
        <w:t>3</w:t>
      </w:r>
      <w:r w:rsidR="00507B98">
        <w:rPr>
          <w:sz w:val="28"/>
          <w:szCs w:val="28"/>
        </w:rPr>
        <w:t xml:space="preserve"> годов</w:t>
      </w:r>
      <w:r w:rsidR="0038218C" w:rsidRPr="0038218C">
        <w:t xml:space="preserve"> </w:t>
      </w:r>
      <w:r w:rsidR="001D0A86">
        <w:rPr>
          <w:color w:val="000000"/>
          <w:sz w:val="28"/>
          <w:szCs w:val="28"/>
        </w:rPr>
        <w:t>Ельнинского</w:t>
      </w:r>
      <w:r w:rsidR="000A6084" w:rsidRPr="000A6084">
        <w:rPr>
          <w:color w:val="000000"/>
          <w:sz w:val="28"/>
          <w:szCs w:val="28"/>
        </w:rPr>
        <w:t xml:space="preserve"> района и сельских поселений</w:t>
      </w:r>
      <w:r w:rsidR="00606703">
        <w:rPr>
          <w:color w:val="000000"/>
          <w:sz w:val="28"/>
          <w:szCs w:val="28"/>
        </w:rPr>
        <w:t>;</w:t>
      </w:r>
    </w:p>
    <w:p w14:paraId="32C8A07A" w14:textId="58BE4883" w:rsidR="00606703" w:rsidRDefault="00606703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заключения по результатам п</w:t>
      </w:r>
      <w:r w:rsidR="002B0A00">
        <w:rPr>
          <w:color w:val="000000"/>
          <w:sz w:val="28"/>
          <w:szCs w:val="28"/>
        </w:rPr>
        <w:t xml:space="preserve">роведения аудита в сфере закупок; </w:t>
      </w:r>
    </w:p>
    <w:p w14:paraId="201D4456" w14:textId="413BE9A0" w:rsidR="008F2040" w:rsidRDefault="00F62D62" w:rsidP="001B3BF4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7EFC">
        <w:rPr>
          <w:color w:val="000000"/>
          <w:sz w:val="28"/>
          <w:szCs w:val="28"/>
        </w:rPr>
        <w:t xml:space="preserve">17 заключений на проекты решений связанных с распоряжением </w:t>
      </w:r>
      <w:r>
        <w:rPr>
          <w:color w:val="000000"/>
          <w:sz w:val="28"/>
          <w:szCs w:val="28"/>
        </w:rPr>
        <w:t xml:space="preserve"> и использованием </w:t>
      </w:r>
      <w:r w:rsidR="000B7EF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>, изменением установленных налоговых ставок.</w:t>
      </w:r>
    </w:p>
    <w:p w14:paraId="42C4588F" w14:textId="7954DF7B" w:rsidR="00BC43FA" w:rsidRDefault="00086D2E" w:rsidP="006A253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экспертно-аналитических мероприятий </w:t>
      </w:r>
      <w:r w:rsidR="002D19E8">
        <w:rPr>
          <w:color w:val="000000"/>
          <w:sz w:val="28"/>
          <w:szCs w:val="28"/>
        </w:rPr>
        <w:t>выявлялись</w:t>
      </w:r>
      <w:r>
        <w:rPr>
          <w:color w:val="000000"/>
          <w:sz w:val="28"/>
          <w:szCs w:val="28"/>
        </w:rPr>
        <w:t xml:space="preserve"> нарушения</w:t>
      </w:r>
      <w:r w:rsidR="00E452BB" w:rsidRPr="00E452BB">
        <w:t xml:space="preserve"> </w:t>
      </w:r>
      <w:r w:rsidR="006A2539">
        <w:rPr>
          <w:sz w:val="28"/>
          <w:szCs w:val="28"/>
          <w:lang w:eastAsia="en-US"/>
        </w:rPr>
        <w:t>установленного</w:t>
      </w:r>
      <w:r w:rsidR="002D19E8">
        <w:rPr>
          <w:sz w:val="28"/>
          <w:szCs w:val="28"/>
          <w:lang w:eastAsia="en-US"/>
        </w:rPr>
        <w:t xml:space="preserve"> </w:t>
      </w:r>
      <w:r w:rsidR="00E452BB" w:rsidRPr="00E452BB">
        <w:rPr>
          <w:color w:val="000000"/>
          <w:sz w:val="28"/>
          <w:szCs w:val="28"/>
        </w:rPr>
        <w:t>Порядк</w:t>
      </w:r>
      <w:r w:rsidR="00E452BB">
        <w:rPr>
          <w:color w:val="000000"/>
          <w:sz w:val="28"/>
          <w:szCs w:val="28"/>
        </w:rPr>
        <w:t>а</w:t>
      </w:r>
      <w:r w:rsidR="00E452BB" w:rsidRPr="00E452BB">
        <w:rPr>
          <w:color w:val="000000"/>
          <w:sz w:val="28"/>
          <w:szCs w:val="28"/>
        </w:rPr>
        <w:t xml:space="preserve"> разработки, реализации муниципальных программ</w:t>
      </w:r>
      <w:r w:rsidR="00E452BB">
        <w:rPr>
          <w:color w:val="000000"/>
          <w:sz w:val="28"/>
          <w:szCs w:val="28"/>
        </w:rPr>
        <w:t>, а именно</w:t>
      </w:r>
      <w:r>
        <w:rPr>
          <w:color w:val="000000"/>
          <w:sz w:val="28"/>
          <w:szCs w:val="28"/>
        </w:rPr>
        <w:t>:</w:t>
      </w:r>
    </w:p>
    <w:p w14:paraId="01864CD4" w14:textId="20DB3C7A" w:rsidR="00086D2E" w:rsidRDefault="00116D4D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11427" w:rsidRPr="00BC43FA">
        <w:rPr>
          <w:color w:val="000000"/>
          <w:sz w:val="28"/>
          <w:szCs w:val="28"/>
        </w:rPr>
        <w:t xml:space="preserve"> </w:t>
      </w:r>
      <w:r w:rsidR="00086D2E" w:rsidRPr="00BC43FA">
        <w:rPr>
          <w:color w:val="000000"/>
          <w:sz w:val="28"/>
          <w:szCs w:val="28"/>
        </w:rPr>
        <w:t>допу</w:t>
      </w:r>
      <w:r w:rsidR="00111427" w:rsidRPr="00BC43FA">
        <w:rPr>
          <w:color w:val="000000"/>
          <w:sz w:val="28"/>
          <w:szCs w:val="28"/>
        </w:rPr>
        <w:t>скались</w:t>
      </w:r>
      <w:r w:rsidR="00086D2E" w:rsidRPr="00BC43FA">
        <w:rPr>
          <w:color w:val="000000"/>
          <w:sz w:val="28"/>
          <w:szCs w:val="28"/>
        </w:rPr>
        <w:t xml:space="preserve"> </w:t>
      </w:r>
      <w:r w:rsidR="00A373F9">
        <w:rPr>
          <w:color w:val="000000"/>
          <w:sz w:val="28"/>
          <w:szCs w:val="28"/>
        </w:rPr>
        <w:t>технические</w:t>
      </w:r>
      <w:r w:rsidR="00086D2E" w:rsidRPr="00BC43FA">
        <w:rPr>
          <w:color w:val="000000"/>
          <w:sz w:val="28"/>
          <w:szCs w:val="28"/>
        </w:rPr>
        <w:t xml:space="preserve"> ошибки</w:t>
      </w:r>
      <w:r w:rsidR="007A0A45" w:rsidRPr="00BC43FA">
        <w:rPr>
          <w:color w:val="000000"/>
          <w:sz w:val="28"/>
          <w:szCs w:val="28"/>
        </w:rPr>
        <w:t xml:space="preserve"> как в текстовой части проектов нормативно-правовых актов, так и в суммовых показателях приложени</w:t>
      </w:r>
      <w:r w:rsidR="00BC43FA" w:rsidRPr="00BC43FA">
        <w:rPr>
          <w:color w:val="000000"/>
          <w:sz w:val="28"/>
          <w:szCs w:val="28"/>
        </w:rPr>
        <w:t>й</w:t>
      </w:r>
      <w:r w:rsidR="007A0A45" w:rsidRPr="00BC43FA">
        <w:rPr>
          <w:color w:val="000000"/>
          <w:sz w:val="28"/>
          <w:szCs w:val="28"/>
        </w:rPr>
        <w:t xml:space="preserve"> к ним</w:t>
      </w:r>
      <w:r w:rsidR="006A2539">
        <w:rPr>
          <w:color w:val="000000"/>
          <w:sz w:val="28"/>
          <w:szCs w:val="28"/>
        </w:rPr>
        <w:t>, несоответствие установленным порядком требованиям</w:t>
      </w:r>
      <w:r w:rsidR="00507B98">
        <w:rPr>
          <w:color w:val="000000"/>
          <w:sz w:val="28"/>
          <w:szCs w:val="28"/>
        </w:rPr>
        <w:t>.</w:t>
      </w:r>
    </w:p>
    <w:p w14:paraId="15ABDF67" w14:textId="37B02D79" w:rsidR="006A2539" w:rsidRDefault="006A2539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экспертно - аналитических мероприятий приводящихся в форме аудита в сфере закупок, выявлены следующие наращения;</w:t>
      </w:r>
    </w:p>
    <w:p w14:paraId="14C30198" w14:textId="31AB5F1B" w:rsidR="006A2539" w:rsidRDefault="006A2539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ошибочно указываются даты утверждения  и внесения изменений плана закупок;</w:t>
      </w:r>
    </w:p>
    <w:p w14:paraId="166C64FB" w14:textId="6894AD02" w:rsidR="006A2539" w:rsidRDefault="006A2539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5199">
        <w:rPr>
          <w:color w:val="000000"/>
          <w:sz w:val="28"/>
          <w:szCs w:val="28"/>
        </w:rPr>
        <w:t>в реестрах закупок не указываются наименование товара, адрес поставщика;</w:t>
      </w:r>
    </w:p>
    <w:p w14:paraId="2ABE0988" w14:textId="39EFBDF9" w:rsidR="00575199" w:rsidRDefault="00575199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допускается размещение плана закупок с нарушением сроков, неверное указание целевой статьи расходов.</w:t>
      </w:r>
    </w:p>
    <w:p w14:paraId="3D57CE34" w14:textId="1F2CF7AD" w:rsidR="00C300EF" w:rsidRDefault="00C300EF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экспертизы проектов решений связанных с распоряжением  и использованием муниципального имущества, изменением установленных </w:t>
      </w:r>
      <w:r>
        <w:rPr>
          <w:color w:val="000000"/>
          <w:sz w:val="28"/>
          <w:szCs w:val="28"/>
        </w:rPr>
        <w:lastRenderedPageBreak/>
        <w:t>налоговых ставок, выявлен ряд нарушений установленного порядка управления и распоряжения имуществом, находящимся в муниципальной собственности:</w:t>
      </w:r>
    </w:p>
    <w:p w14:paraId="1B267780" w14:textId="5C66B1D4" w:rsidR="00C300EF" w:rsidRDefault="00C300EF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отсутствует обоснование необходимости принятия решения. </w:t>
      </w:r>
    </w:p>
    <w:p w14:paraId="469D1D74" w14:textId="3284C8BC" w:rsidR="00DB0F2C" w:rsidRDefault="00C300EF" w:rsidP="00565C61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остальном </w:t>
      </w:r>
      <w:r w:rsidR="00565C61">
        <w:rPr>
          <w:color w:val="000000"/>
          <w:sz w:val="28"/>
          <w:szCs w:val="28"/>
        </w:rPr>
        <w:t xml:space="preserve">преимущественно </w:t>
      </w:r>
      <w:r>
        <w:rPr>
          <w:color w:val="000000"/>
          <w:sz w:val="28"/>
          <w:szCs w:val="28"/>
        </w:rPr>
        <w:t xml:space="preserve">допускаются технические </w:t>
      </w:r>
      <w:r w:rsidR="00B33DDE">
        <w:rPr>
          <w:color w:val="000000"/>
          <w:sz w:val="28"/>
          <w:szCs w:val="28"/>
        </w:rPr>
        <w:t xml:space="preserve">ошибки, </w:t>
      </w:r>
      <w:r>
        <w:rPr>
          <w:color w:val="000000"/>
          <w:sz w:val="28"/>
          <w:szCs w:val="28"/>
        </w:rPr>
        <w:t xml:space="preserve"> </w:t>
      </w:r>
      <w:r w:rsidR="002D19E8">
        <w:rPr>
          <w:color w:val="000000"/>
          <w:sz w:val="28"/>
          <w:szCs w:val="28"/>
        </w:rPr>
        <w:t>Б</w:t>
      </w:r>
      <w:r w:rsidR="00507B98">
        <w:rPr>
          <w:color w:val="000000"/>
          <w:sz w:val="28"/>
          <w:szCs w:val="28"/>
        </w:rPr>
        <w:t>ольшинство</w:t>
      </w:r>
      <w:r w:rsidR="00BC43FA">
        <w:rPr>
          <w:color w:val="000000"/>
          <w:sz w:val="28"/>
          <w:szCs w:val="28"/>
        </w:rPr>
        <w:t xml:space="preserve"> недостатк</w:t>
      </w:r>
      <w:r w:rsidR="00507B98">
        <w:rPr>
          <w:color w:val="000000"/>
          <w:sz w:val="28"/>
          <w:szCs w:val="28"/>
        </w:rPr>
        <w:t>ов</w:t>
      </w:r>
      <w:r w:rsidR="00BC43FA">
        <w:rPr>
          <w:color w:val="000000"/>
          <w:sz w:val="28"/>
          <w:szCs w:val="28"/>
        </w:rPr>
        <w:t xml:space="preserve"> и нарушен</w:t>
      </w:r>
      <w:r w:rsidR="00507B98">
        <w:rPr>
          <w:color w:val="000000"/>
          <w:sz w:val="28"/>
          <w:szCs w:val="28"/>
        </w:rPr>
        <w:t>ий</w:t>
      </w:r>
      <w:r w:rsidR="00BC43FA">
        <w:rPr>
          <w:color w:val="000000"/>
          <w:sz w:val="28"/>
          <w:szCs w:val="28"/>
        </w:rPr>
        <w:t xml:space="preserve"> устран</w:t>
      </w:r>
      <w:r w:rsidR="002D19E8">
        <w:rPr>
          <w:color w:val="000000"/>
          <w:sz w:val="28"/>
          <w:szCs w:val="28"/>
        </w:rPr>
        <w:t>ено</w:t>
      </w:r>
      <w:r w:rsidR="00BC43FA">
        <w:rPr>
          <w:color w:val="000000"/>
          <w:sz w:val="28"/>
          <w:szCs w:val="28"/>
        </w:rPr>
        <w:t xml:space="preserve"> в </w:t>
      </w:r>
      <w:r w:rsidR="00802322">
        <w:rPr>
          <w:color w:val="000000"/>
          <w:sz w:val="28"/>
          <w:szCs w:val="28"/>
        </w:rPr>
        <w:t>период</w:t>
      </w:r>
      <w:r w:rsidR="00BC43FA">
        <w:rPr>
          <w:color w:val="000000"/>
          <w:sz w:val="28"/>
          <w:szCs w:val="28"/>
        </w:rPr>
        <w:t xml:space="preserve"> проведения экспер</w:t>
      </w:r>
      <w:r w:rsidR="00E25793">
        <w:rPr>
          <w:color w:val="000000"/>
          <w:sz w:val="28"/>
          <w:szCs w:val="28"/>
        </w:rPr>
        <w:t>т</w:t>
      </w:r>
      <w:r w:rsidR="00BC43FA">
        <w:rPr>
          <w:color w:val="000000"/>
          <w:sz w:val="28"/>
          <w:szCs w:val="28"/>
        </w:rPr>
        <w:t>но-аналитических мероприятий</w:t>
      </w:r>
      <w:r w:rsidR="006A2539">
        <w:rPr>
          <w:color w:val="000000"/>
          <w:sz w:val="28"/>
          <w:szCs w:val="28"/>
        </w:rPr>
        <w:t>, либо по их результа</w:t>
      </w:r>
      <w:r w:rsidR="00072FDA">
        <w:rPr>
          <w:color w:val="000000"/>
          <w:sz w:val="28"/>
          <w:szCs w:val="28"/>
        </w:rPr>
        <w:t>та</w:t>
      </w:r>
      <w:r w:rsidR="006A2539">
        <w:rPr>
          <w:color w:val="000000"/>
          <w:sz w:val="28"/>
          <w:szCs w:val="28"/>
        </w:rPr>
        <w:t>м</w:t>
      </w:r>
      <w:r w:rsidR="002D19E8">
        <w:rPr>
          <w:color w:val="000000"/>
          <w:sz w:val="28"/>
          <w:szCs w:val="28"/>
        </w:rPr>
        <w:t>.</w:t>
      </w:r>
    </w:p>
    <w:p w14:paraId="04D44170" w14:textId="77777777" w:rsidR="00DB0F2C" w:rsidRDefault="00DB0F2C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641214F8" w14:textId="40F7B1A5" w:rsidR="00944835" w:rsidRPr="00565C61" w:rsidRDefault="00072FDA" w:rsidP="00565C61">
      <w:pPr>
        <w:pStyle w:val="af"/>
        <w:numPr>
          <w:ilvl w:val="0"/>
          <w:numId w:val="3"/>
        </w:num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мероприятия</w:t>
      </w:r>
    </w:p>
    <w:p w14:paraId="63653484" w14:textId="16B374BC" w:rsidR="00D1022B" w:rsidRDefault="00072FDA" w:rsidP="002877E5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D1022B">
        <w:rPr>
          <w:color w:val="000000"/>
          <w:sz w:val="28"/>
          <w:szCs w:val="28"/>
        </w:rPr>
        <w:t xml:space="preserve"> году Контрольно-ревизионной комиссией было проведено </w:t>
      </w:r>
      <w:r>
        <w:rPr>
          <w:color w:val="000000"/>
          <w:sz w:val="28"/>
          <w:szCs w:val="28"/>
        </w:rPr>
        <w:t>8</w:t>
      </w:r>
      <w:r w:rsidR="00D1022B">
        <w:rPr>
          <w:color w:val="000000"/>
          <w:sz w:val="28"/>
          <w:szCs w:val="28"/>
        </w:rPr>
        <w:t xml:space="preserve"> контрольных мероприятий, по их итогам составлено </w:t>
      </w:r>
      <w:r>
        <w:rPr>
          <w:color w:val="000000"/>
          <w:sz w:val="28"/>
          <w:szCs w:val="28"/>
        </w:rPr>
        <w:t>8</w:t>
      </w:r>
      <w:r w:rsidR="00565C61">
        <w:rPr>
          <w:color w:val="000000"/>
          <w:sz w:val="28"/>
          <w:szCs w:val="28"/>
        </w:rPr>
        <w:t xml:space="preserve"> </w:t>
      </w:r>
      <w:r w:rsidR="00D1022B">
        <w:rPr>
          <w:color w:val="000000"/>
          <w:sz w:val="28"/>
          <w:szCs w:val="28"/>
        </w:rPr>
        <w:t xml:space="preserve">актов, подписанных без разногласий. </w:t>
      </w:r>
    </w:p>
    <w:p w14:paraId="665742BE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A856E7" w14:textId="24DB2C95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Контрольное мероприятие по проверке законности, результативности (эффективности и экономичности) использования средств, предоставленных из бюджета МО в 2019, 2020 годах и текущем периоде 2021 года на реализацию МП «Развитие дорожно-транспортного комплекса МО, предусмотренных по подразделу 0409 «Дорожное хозяйство (дорожные фонды)» раздела 0400 «Национальная экономика» (12.03.2021-14.04.2021).</w:t>
      </w:r>
    </w:p>
    <w:p w14:paraId="211ABAA1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неиспользованные бюджетные ассигнования 2019 года не учтены при планировании расходов в 2020 году.</w:t>
      </w:r>
    </w:p>
    <w:p w14:paraId="19767CBF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принять меры по усилению контроля за ежегодной корректировкой объемом финансирования.</w:t>
      </w:r>
    </w:p>
    <w:p w14:paraId="719C5F16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8B592" w14:textId="54D07103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Контрольное мероприятие по проверке законности, результативности (эффективности и экономичности) использования Администрацией МО средств, предоставленных из бюджета МО в 2019-2020 годах в рамках МП «Патриотическое воспитание граждан МО» (22.04.2021 – 13.05.2021).</w:t>
      </w:r>
    </w:p>
    <w:p w14:paraId="5E5A6F24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Положении о реализации единой госуда-й учетной политики не прописан порядок осуществления расчетов с подотчетными лицами,</w:t>
      </w:r>
    </w:p>
    <w:p w14:paraId="4E668E65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заявлениях не указан срок, на который выдаются средства подотчетному лицу.</w:t>
      </w:r>
    </w:p>
    <w:p w14:paraId="4F719C1F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в дальнейшей работе не допускать подобное.</w:t>
      </w:r>
    </w:p>
    <w:p w14:paraId="547F2C86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BF3A9" w14:textId="3D2AC05C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Контрольное мероприятие по проверке законности, результативности (эффективности и экономичности) использования отделом образования Администрации МО средств, предоставленных из бюджета МО в 2019-2020 годах в рамках реализации подпрограммы «Безопасность образовательных организаций» МП «Развитие системы образования МО» (24.05.2021-28.06.2021).</w:t>
      </w:r>
    </w:p>
    <w:p w14:paraId="6A1F7235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наименование подпрограммы в постановлениях («Безопасность образовательных учреждений» – в постановлениях, утверждено в реестре «Безопасность образовательных организаций»).</w:t>
      </w:r>
    </w:p>
    <w:p w14:paraId="536D56F6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Рекомендовано: привести в соответствие. </w:t>
      </w:r>
    </w:p>
    <w:p w14:paraId="24ADF0F0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0EB4C" w14:textId="5851D4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Контрольное мероприятие по проверке законности, результативности (эффективности и экономичности) использования Администрацией МО средств, </w:t>
      </w:r>
      <w:r>
        <w:rPr>
          <w:rFonts w:ascii="Times New Roman" w:hAnsi="Times New Roman"/>
          <w:sz w:val="28"/>
          <w:szCs w:val="28"/>
        </w:rPr>
        <w:lastRenderedPageBreak/>
        <w:t>предоставленных из бюджета МО в 2019-2020 годах в рамках МП «Демографическое развитие МО» (01.06.2021-18.06.2021).</w:t>
      </w:r>
    </w:p>
    <w:p w14:paraId="7E4FA0B7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Положении о реализации единой госуда-й учетной политики не прописан порядок осуществления расчетов с подотчетными лицами,</w:t>
      </w:r>
    </w:p>
    <w:p w14:paraId="4FD59214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предоставлялись заявления на выдачу подотченных сумм, в заявлениях не указан срок, на который выдаются средства подотчетному лицу.</w:t>
      </w:r>
    </w:p>
    <w:p w14:paraId="4F51DE02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в дальнейшей работе не допускать подобное.</w:t>
      </w:r>
    </w:p>
    <w:p w14:paraId="12BEDD47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3BAB82" w14:textId="1DAB2EE0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Контрольное мероприятие по проверке законности, результативности (эффективности и экономичности) использования Администрацией МО средств, предоставленных из бюджета МО в 2019-2020 годах в рамках МП «Реализация молодежной политики в МО» (02.07.2021-20.07.2021). </w:t>
      </w:r>
    </w:p>
    <w:p w14:paraId="6F2F7556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опечатки в паспорте МП в части указания финансирования на 2021 год,</w:t>
      </w:r>
    </w:p>
    <w:p w14:paraId="0AB55FA7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сводной бюджетной росписи на 2020 год и плановый период 2021 и 022 годов не заполнено поле «Утверждаю» (нет подписи и даты).</w:t>
      </w:r>
    </w:p>
    <w:p w14:paraId="6B23436F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устранить все замечания и не допускать в дальнейшем.</w:t>
      </w:r>
    </w:p>
    <w:p w14:paraId="42DEFB40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599EE3" w14:textId="5589F7EE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Контрольное мероприятие по проверке законности, результативности (эффективности и экономичности) использования отделом образования Администрации МО средств, предоставленных из бюджета МО в 2019-2020 годах и в текущем периоде 2021 года на реализацию МП «Развитие системы образования МО», в рамках расходования средств бюджета МО на организацию питания школьников на подвозе» (12.08.2021-03.09.2021).</w:t>
      </w:r>
    </w:p>
    <w:p w14:paraId="2C316619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плане реализации МП на 2021 год не отражено количество запланированных средств.</w:t>
      </w:r>
    </w:p>
    <w:p w14:paraId="7E269BD4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привести в соответствие в части отражения средств.</w:t>
      </w:r>
    </w:p>
    <w:p w14:paraId="2A35108C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8A080" w14:textId="000B043F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Контрольное мероприятие по проверке законности, результативности (эффективности и экономичности) использования Общественной организацией – Ельнинской районной организации Смоленской областной организации «Всероссийского общества инвалидов» средств, предоставленных из бюджета МО в 2018-2020 годах в рамках МП «Поддержка деятельности Общественной организацией – Ельнинской районной организации Смоленской областной организации «Всероссийского общества инвалидов»  для обеспечения инвалидам условий доступности объектов и услуг по оказанию помощи в реализации всех прав в основных сферах жизнедеятельности в МО»  (17.09.2021-29.09.2021).</w:t>
      </w:r>
    </w:p>
    <w:p w14:paraId="3BC23FF1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утвержденной учетной политики.</w:t>
      </w:r>
    </w:p>
    <w:p w14:paraId="261BDA8B" w14:textId="77777777" w:rsidR="00915839" w:rsidRDefault="00915839" w:rsidP="0091583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разработать и использовать в работе актуальную учетную политику.</w:t>
      </w:r>
    </w:p>
    <w:p w14:paraId="72CBDCA9" w14:textId="7777777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CFC944" w14:textId="0A0BE62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Контрольное мероприятие по проверке законности, результативности (эффективности и экономичности) использования отделом культуры и спорта Администрации МО средств, предоставленных из бюджета МО в 2019-2020 годах в рамках МП «Развитие туризма в МО» (18.02.2021 – 16.03.2021).</w:t>
      </w:r>
    </w:p>
    <w:p w14:paraId="2C6902A8" w14:textId="7777777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п.7.1 Порядка разработки и реализации муниципальных программ (в программе не указаны изменения объемов финансирования),</w:t>
      </w:r>
    </w:p>
    <w:p w14:paraId="5397AF69" w14:textId="7777777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выдача денежных средств под отчет сотрудникам осуществлялась без соответствующего приказа начальника отдела,</w:t>
      </w:r>
    </w:p>
    <w:p w14:paraId="7D313AD0" w14:textId="7777777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заявлениях на выдачу денежных средств под отчет не указывалось полное наименование программного мероприятия, в рамках которого осуществляется расходование средств,</w:t>
      </w:r>
    </w:p>
    <w:p w14:paraId="64AA3E70" w14:textId="77777777" w:rsidR="00FC7557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авансовый отчет не соответствует утвержденной форме, </w:t>
      </w:r>
    </w:p>
    <w:p w14:paraId="159BBFBF" w14:textId="3C55CFF0" w:rsidR="00915839" w:rsidRPr="00B74635" w:rsidRDefault="00FC7557" w:rsidP="00FC755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в дальнейшей работе не допускать данные ошибки.</w:t>
      </w:r>
    </w:p>
    <w:p w14:paraId="28BF04FD" w14:textId="77777777" w:rsidR="00BD159F" w:rsidRDefault="00BD159F" w:rsidP="002877E5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010E0561" w14:textId="3733A521" w:rsidR="009C41B7" w:rsidRPr="00565C61" w:rsidRDefault="00087F6A" w:rsidP="00565C61">
      <w:pPr>
        <w:pStyle w:val="af"/>
        <w:numPr>
          <w:ilvl w:val="0"/>
          <w:numId w:val="7"/>
        </w:numPr>
        <w:spacing w:line="240" w:lineRule="auto"/>
        <w:rPr>
          <w:color w:val="000000"/>
          <w:sz w:val="28"/>
          <w:szCs w:val="28"/>
        </w:rPr>
      </w:pPr>
      <w:r w:rsidRPr="009C41B7">
        <w:rPr>
          <w:color w:val="000000"/>
          <w:sz w:val="28"/>
          <w:szCs w:val="28"/>
        </w:rPr>
        <w:t>Обеспечение деятельности Контрольно-ревизионной комиссии</w:t>
      </w:r>
    </w:p>
    <w:p w14:paraId="11F119B5" w14:textId="77777777" w:rsidR="00A45376" w:rsidRDefault="00A45376" w:rsidP="009C41B7">
      <w:pPr>
        <w:spacing w:line="240" w:lineRule="auto"/>
        <w:ind w:firstLine="708"/>
        <w:rPr>
          <w:color w:val="000000"/>
          <w:sz w:val="28"/>
          <w:szCs w:val="28"/>
        </w:rPr>
      </w:pPr>
      <w:r w:rsidRPr="00A45376">
        <w:rPr>
          <w:color w:val="000000"/>
          <w:sz w:val="28"/>
          <w:szCs w:val="28"/>
        </w:rPr>
        <w:t>При осуществлении полномочий по внешнему муниципальному финансовому контролю Контрольно-ревизионн</w:t>
      </w:r>
      <w:r>
        <w:rPr>
          <w:color w:val="000000"/>
          <w:sz w:val="28"/>
          <w:szCs w:val="28"/>
        </w:rPr>
        <w:t>ая</w:t>
      </w:r>
      <w:r w:rsidRPr="00A4537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A45376">
        <w:rPr>
          <w:color w:val="000000"/>
          <w:sz w:val="28"/>
          <w:szCs w:val="28"/>
        </w:rPr>
        <w:t xml:space="preserve"> руководствуется Конституцией РФ</w:t>
      </w:r>
      <w:r w:rsidR="00DA11D2">
        <w:rPr>
          <w:color w:val="000000"/>
          <w:sz w:val="28"/>
          <w:szCs w:val="28"/>
        </w:rPr>
        <w:t>,</w:t>
      </w:r>
      <w:r w:rsidRPr="00A45376">
        <w:rPr>
          <w:color w:val="000000"/>
          <w:sz w:val="28"/>
          <w:szCs w:val="28"/>
        </w:rPr>
        <w:t xml:space="preserve"> законодательством РФ, законодательством Смоленской области, муниципальными нормативными правовыми актами, Регламентом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 xml:space="preserve">, а также стандартами внешнего муниципального финансового контроля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>.</w:t>
      </w:r>
    </w:p>
    <w:p w14:paraId="75D9D4CD" w14:textId="5E628684" w:rsidR="00DC0BEB" w:rsidRDefault="00DC0BEB" w:rsidP="00565C61">
      <w:pPr>
        <w:spacing w:line="240" w:lineRule="auto"/>
        <w:ind w:firstLine="708"/>
        <w:rPr>
          <w:color w:val="000000"/>
          <w:sz w:val="28"/>
          <w:szCs w:val="28"/>
        </w:rPr>
      </w:pPr>
      <w:r w:rsidRPr="009C41B7">
        <w:rPr>
          <w:color w:val="000000"/>
          <w:sz w:val="28"/>
          <w:szCs w:val="28"/>
        </w:rPr>
        <w:t>Информационно-технологическое обеспечение Контрольно-ревизионной комиссии соответствует современным технологическим стандартам. Имеется доступ к сети «Интернет», базам нормативно-правовых документов.</w:t>
      </w:r>
      <w:r w:rsidR="00565C61">
        <w:rPr>
          <w:color w:val="000000"/>
          <w:sz w:val="28"/>
          <w:szCs w:val="28"/>
        </w:rPr>
        <w:t xml:space="preserve"> </w:t>
      </w:r>
      <w:r w:rsidRPr="009C41B7">
        <w:rPr>
          <w:color w:val="000000"/>
          <w:sz w:val="28"/>
          <w:szCs w:val="28"/>
        </w:rPr>
        <w:t>Обеспечен доступ к информации об организации деятельности Контрольно-ревизионной комиссии, путем размещения информации на официальном сайте Администрации муниципального образования «</w:t>
      </w:r>
      <w:r w:rsidR="00FC7557">
        <w:rPr>
          <w:color w:val="000000"/>
          <w:sz w:val="28"/>
          <w:szCs w:val="28"/>
        </w:rPr>
        <w:t>Ельнинский</w:t>
      </w:r>
      <w:r w:rsidRPr="009C41B7">
        <w:rPr>
          <w:color w:val="000000"/>
          <w:sz w:val="28"/>
          <w:szCs w:val="28"/>
        </w:rPr>
        <w:t xml:space="preserve"> район» Смоле</w:t>
      </w:r>
      <w:r w:rsidR="009C41B7">
        <w:rPr>
          <w:color w:val="000000"/>
          <w:sz w:val="28"/>
          <w:szCs w:val="28"/>
        </w:rPr>
        <w:t>нской области в сети «Интернет».</w:t>
      </w:r>
    </w:p>
    <w:p w14:paraId="5BB18680" w14:textId="04E57A0C" w:rsidR="00FC7557" w:rsidRPr="009C41B7" w:rsidRDefault="00FC7557" w:rsidP="009C41B7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октябре 2021 года, в связи с произошедшими изменениями в действующем законодательстве, Контрольно-ревизионная комиссия получила статус юридического лица. Проведена работа,  связанная с регистрацией  и созданием юридического лица, разработано и утверждено </w:t>
      </w:r>
      <w:r w:rsidR="007F1EB8">
        <w:rPr>
          <w:color w:val="000000"/>
          <w:sz w:val="28"/>
          <w:szCs w:val="28"/>
        </w:rPr>
        <w:t>19 локальных нормативных актов, внутренних</w:t>
      </w:r>
      <w:r w:rsidR="00565C61">
        <w:rPr>
          <w:color w:val="000000"/>
          <w:sz w:val="28"/>
          <w:szCs w:val="28"/>
        </w:rPr>
        <w:t xml:space="preserve"> и кадровых </w:t>
      </w:r>
      <w:r w:rsidR="007F1EB8">
        <w:rPr>
          <w:color w:val="000000"/>
          <w:sz w:val="28"/>
          <w:szCs w:val="28"/>
        </w:rPr>
        <w:t xml:space="preserve"> документов, регламентирующих порядок организации и деятельности</w:t>
      </w:r>
      <w:r w:rsidR="00565C61">
        <w:rPr>
          <w:color w:val="000000"/>
          <w:sz w:val="28"/>
          <w:szCs w:val="28"/>
        </w:rPr>
        <w:t xml:space="preserve"> Контрольно – ревизионной комиссии, в том числе инструкция по делопроизводству, регламент, учетная политика, должностные инструкции, инструкции и положения по охране труда, сформированы личные дела сотрудников.</w:t>
      </w:r>
      <w:r w:rsidR="007F1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0C5AB4B" w14:textId="6FE17E85" w:rsidR="00DC0BEB" w:rsidRPr="008D49BD" w:rsidRDefault="00DC0BEB" w:rsidP="008D49BD">
      <w:pPr>
        <w:spacing w:line="240" w:lineRule="auto"/>
        <w:ind w:firstLine="708"/>
        <w:rPr>
          <w:color w:val="000000"/>
          <w:sz w:val="28"/>
          <w:szCs w:val="28"/>
        </w:rPr>
      </w:pPr>
      <w:r w:rsidRPr="008D49BD">
        <w:rPr>
          <w:color w:val="000000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</w:r>
      <w:r w:rsidR="00B33DDE">
        <w:rPr>
          <w:color w:val="000000"/>
          <w:sz w:val="28"/>
          <w:szCs w:val="28"/>
        </w:rPr>
        <w:t>Ельнинский</w:t>
      </w:r>
      <w:r w:rsidRPr="008D49BD">
        <w:rPr>
          <w:color w:val="000000"/>
          <w:sz w:val="28"/>
          <w:szCs w:val="28"/>
        </w:rPr>
        <w:t xml:space="preserve"> район» Смоленской области на </w:t>
      </w:r>
      <w:r w:rsidR="00B33DDE">
        <w:rPr>
          <w:color w:val="000000"/>
          <w:sz w:val="28"/>
          <w:szCs w:val="28"/>
        </w:rPr>
        <w:t>2021</w:t>
      </w:r>
      <w:r w:rsidRPr="008D49BD">
        <w:rPr>
          <w:color w:val="000000"/>
          <w:sz w:val="28"/>
          <w:szCs w:val="28"/>
        </w:rPr>
        <w:t xml:space="preserve"> год.</w:t>
      </w:r>
    </w:p>
    <w:p w14:paraId="63A752F1" w14:textId="21AA5441" w:rsidR="00DC0BEB" w:rsidRPr="00C6537D" w:rsidRDefault="00E35609" w:rsidP="00C6537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BD3BEE">
        <w:rPr>
          <w:color w:val="000000"/>
          <w:sz w:val="28"/>
          <w:szCs w:val="28"/>
        </w:rPr>
        <w:t>татная численность сотрудников Контрольно-ревизионной комиссии составл</w:t>
      </w:r>
      <w:r>
        <w:rPr>
          <w:color w:val="000000"/>
          <w:sz w:val="28"/>
          <w:szCs w:val="28"/>
        </w:rPr>
        <w:t>яет</w:t>
      </w:r>
      <w:r w:rsidR="00BD3BEE">
        <w:rPr>
          <w:color w:val="000000"/>
          <w:sz w:val="28"/>
          <w:szCs w:val="28"/>
        </w:rPr>
        <w:t xml:space="preserve"> </w:t>
      </w:r>
      <w:r w:rsidR="00B33DDE">
        <w:rPr>
          <w:color w:val="000000"/>
          <w:sz w:val="28"/>
          <w:szCs w:val="28"/>
        </w:rPr>
        <w:t>2</w:t>
      </w:r>
      <w:r w:rsidR="00BD3BEE">
        <w:rPr>
          <w:color w:val="000000"/>
          <w:sz w:val="28"/>
          <w:szCs w:val="28"/>
        </w:rPr>
        <w:t xml:space="preserve"> человека</w:t>
      </w:r>
      <w:r w:rsidR="00B33DDE">
        <w:rPr>
          <w:color w:val="000000"/>
          <w:sz w:val="28"/>
          <w:szCs w:val="28"/>
        </w:rPr>
        <w:t>.</w:t>
      </w:r>
    </w:p>
    <w:p w14:paraId="2525CDFB" w14:textId="77777777" w:rsidR="00DC0BEB" w:rsidRDefault="00DC0BEB" w:rsidP="00A504FC">
      <w:pPr>
        <w:spacing w:line="240" w:lineRule="auto"/>
        <w:ind w:firstLine="708"/>
        <w:rPr>
          <w:color w:val="000000"/>
          <w:sz w:val="28"/>
          <w:szCs w:val="28"/>
        </w:rPr>
      </w:pPr>
      <w:r w:rsidRPr="00057ECE">
        <w:rPr>
          <w:color w:val="000000"/>
          <w:sz w:val="28"/>
          <w:szCs w:val="28"/>
        </w:rPr>
        <w:t xml:space="preserve">Все сотрудники </w:t>
      </w:r>
      <w:r w:rsidR="00E35609" w:rsidRPr="00E35609">
        <w:rPr>
          <w:color w:val="000000"/>
          <w:sz w:val="28"/>
          <w:szCs w:val="28"/>
        </w:rPr>
        <w:t xml:space="preserve">Контрольно-ревизионной комиссии </w:t>
      </w:r>
      <w:r w:rsidRPr="00057ECE">
        <w:rPr>
          <w:color w:val="000000"/>
          <w:sz w:val="28"/>
          <w:szCs w:val="28"/>
        </w:rPr>
        <w:t xml:space="preserve">имеют высшее </w:t>
      </w:r>
      <w:r w:rsidR="00057ECE">
        <w:rPr>
          <w:color w:val="000000"/>
          <w:sz w:val="28"/>
          <w:szCs w:val="28"/>
        </w:rPr>
        <w:t>профессиональное</w:t>
      </w:r>
      <w:r w:rsidRPr="00057ECE">
        <w:rPr>
          <w:color w:val="000000"/>
          <w:sz w:val="28"/>
          <w:szCs w:val="28"/>
        </w:rPr>
        <w:t xml:space="preserve"> образование.</w:t>
      </w:r>
    </w:p>
    <w:p w14:paraId="3D03C355" w14:textId="4FE66B1E" w:rsidR="00F83363" w:rsidRDefault="00F83363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F83363">
        <w:rPr>
          <w:color w:val="000000"/>
          <w:sz w:val="28"/>
          <w:szCs w:val="28"/>
        </w:rPr>
        <w:t>План работы Контро</w:t>
      </w:r>
      <w:r w:rsidR="00B0458A">
        <w:rPr>
          <w:color w:val="000000"/>
          <w:sz w:val="28"/>
          <w:szCs w:val="28"/>
        </w:rPr>
        <w:t>льно-ревизионной комиссии на 2022</w:t>
      </w:r>
      <w:r w:rsidRPr="00F83363">
        <w:rPr>
          <w:color w:val="000000"/>
          <w:sz w:val="28"/>
          <w:szCs w:val="28"/>
        </w:rPr>
        <w:t xml:space="preserve"> год </w:t>
      </w:r>
      <w:r w:rsidR="00D1022B">
        <w:rPr>
          <w:color w:val="000000"/>
          <w:sz w:val="28"/>
          <w:szCs w:val="28"/>
        </w:rPr>
        <w:t xml:space="preserve">был </w:t>
      </w:r>
      <w:r w:rsidRPr="00F83363">
        <w:rPr>
          <w:color w:val="000000"/>
          <w:sz w:val="28"/>
          <w:szCs w:val="28"/>
        </w:rPr>
        <w:t xml:space="preserve">сформирован с учетом осуществления </w:t>
      </w:r>
      <w:r w:rsidR="00D1022B">
        <w:rPr>
          <w:color w:val="000000"/>
          <w:sz w:val="28"/>
          <w:szCs w:val="28"/>
        </w:rPr>
        <w:t xml:space="preserve">всех </w:t>
      </w:r>
      <w:r w:rsidRPr="00F83363">
        <w:rPr>
          <w:color w:val="000000"/>
          <w:sz w:val="28"/>
          <w:szCs w:val="28"/>
        </w:rPr>
        <w:t>возложенных полномочий в виде экспертно-аналитических мероприятий и обеспечения периодичности проведения контрольных мероприятий.</w:t>
      </w:r>
    </w:p>
    <w:p w14:paraId="59A24821" w14:textId="652E57B0" w:rsidR="00D1022B" w:rsidRPr="00D1022B" w:rsidRDefault="00D1022B" w:rsidP="00D1022B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 xml:space="preserve">В части совершенствования </w:t>
      </w:r>
      <w:r>
        <w:rPr>
          <w:color w:val="000000"/>
          <w:sz w:val="28"/>
          <w:szCs w:val="28"/>
        </w:rPr>
        <w:t>своей</w:t>
      </w:r>
      <w:r w:rsidRPr="00D1022B">
        <w:rPr>
          <w:color w:val="000000"/>
          <w:sz w:val="28"/>
          <w:szCs w:val="28"/>
        </w:rPr>
        <w:t xml:space="preserve"> деятельности </w:t>
      </w:r>
      <w:r w:rsidR="00B33DDE">
        <w:rPr>
          <w:color w:val="000000"/>
          <w:sz w:val="28"/>
          <w:szCs w:val="28"/>
        </w:rPr>
        <w:t>в 2022</w:t>
      </w:r>
      <w:r>
        <w:rPr>
          <w:color w:val="000000"/>
          <w:sz w:val="28"/>
          <w:szCs w:val="28"/>
        </w:rPr>
        <w:t xml:space="preserve"> году </w:t>
      </w:r>
      <w:r w:rsidRPr="00D1022B">
        <w:rPr>
          <w:color w:val="000000"/>
          <w:sz w:val="28"/>
          <w:szCs w:val="28"/>
        </w:rPr>
        <w:t>Контрольно-</w:t>
      </w:r>
      <w:bookmarkStart w:id="1" w:name="_Hlk33542561"/>
      <w:r w:rsidRPr="00D1022B">
        <w:rPr>
          <w:color w:val="000000"/>
          <w:sz w:val="28"/>
          <w:szCs w:val="28"/>
        </w:rPr>
        <w:t>ревизионной комисси</w:t>
      </w:r>
      <w:r>
        <w:rPr>
          <w:color w:val="000000"/>
          <w:sz w:val="28"/>
          <w:szCs w:val="28"/>
        </w:rPr>
        <w:t>ей</w:t>
      </w:r>
      <w:r w:rsidRPr="00D1022B">
        <w:rPr>
          <w:color w:val="000000"/>
          <w:sz w:val="28"/>
          <w:szCs w:val="28"/>
        </w:rPr>
        <w:t xml:space="preserve"> </w:t>
      </w:r>
      <w:bookmarkEnd w:id="1"/>
      <w:r w:rsidRPr="00D1022B">
        <w:rPr>
          <w:color w:val="000000"/>
          <w:sz w:val="28"/>
          <w:szCs w:val="28"/>
        </w:rPr>
        <w:t>будет продолжена работа по изучению, анализу и обобщению опыта муниципальных контрольно-счетных органов.</w:t>
      </w:r>
      <w:r w:rsidRPr="00D1022B">
        <w:t xml:space="preserve"> </w:t>
      </w:r>
      <w:r w:rsidRPr="00D1022B">
        <w:rPr>
          <w:color w:val="000000"/>
          <w:sz w:val="28"/>
          <w:szCs w:val="28"/>
        </w:rPr>
        <w:t xml:space="preserve">Основные задачи </w:t>
      </w:r>
      <w:r w:rsidRPr="00D1022B">
        <w:rPr>
          <w:color w:val="000000"/>
          <w:sz w:val="28"/>
          <w:szCs w:val="28"/>
        </w:rPr>
        <w:lastRenderedPageBreak/>
        <w:t>Контрольно-ревизионной комисси</w:t>
      </w:r>
      <w:r>
        <w:rPr>
          <w:color w:val="000000"/>
          <w:sz w:val="28"/>
          <w:szCs w:val="28"/>
        </w:rPr>
        <w:t xml:space="preserve">и </w:t>
      </w:r>
      <w:r w:rsidRPr="00D1022B">
        <w:rPr>
          <w:color w:val="000000"/>
          <w:sz w:val="28"/>
          <w:szCs w:val="28"/>
        </w:rPr>
        <w:t>на 20</w:t>
      </w:r>
      <w:r w:rsidR="00B33DDE">
        <w:rPr>
          <w:color w:val="000000"/>
          <w:sz w:val="28"/>
          <w:szCs w:val="28"/>
        </w:rPr>
        <w:t>22</w:t>
      </w:r>
      <w:r w:rsidRPr="00D1022B">
        <w:rPr>
          <w:color w:val="000000"/>
          <w:sz w:val="28"/>
          <w:szCs w:val="28"/>
        </w:rPr>
        <w:t xml:space="preserve"> год:</w:t>
      </w:r>
    </w:p>
    <w:p w14:paraId="41B5FAB9" w14:textId="77777777" w:rsidR="00D1022B" w:rsidRPr="00D1022B" w:rsidRDefault="00D1022B" w:rsidP="00D1022B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•</w:t>
      </w:r>
      <w:r w:rsidRPr="00D1022B">
        <w:rPr>
          <w:color w:val="000000"/>
          <w:sz w:val="28"/>
          <w:szCs w:val="28"/>
        </w:rPr>
        <w:tab/>
        <w:t xml:space="preserve"> продолжение работы по выявлению нарушений в финансово-бюджетной сфере и при распоряжении и управлении объектами муниципальной собственности;</w:t>
      </w:r>
    </w:p>
    <w:p w14:paraId="732E9044" w14:textId="1F7A3146" w:rsidR="00D1022B" w:rsidRPr="00D1022B" w:rsidRDefault="00D1022B" w:rsidP="00D1022B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•</w:t>
      </w:r>
      <w:r w:rsidRPr="00D1022B">
        <w:rPr>
          <w:color w:val="000000"/>
          <w:sz w:val="28"/>
          <w:szCs w:val="28"/>
        </w:rPr>
        <w:tab/>
        <w:t>контроль за полнотой и своевременностью принятия мер к устранению нарушений и недостатков, выявленных в ходе контрольных мероприятий;</w:t>
      </w:r>
    </w:p>
    <w:p w14:paraId="44F2A198" w14:textId="1FB5FEB4" w:rsidR="00D1022B" w:rsidRDefault="00D1022B" w:rsidP="00D1022B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•</w:t>
      </w:r>
      <w:r w:rsidRPr="00D1022B">
        <w:rPr>
          <w:color w:val="000000"/>
          <w:sz w:val="28"/>
          <w:szCs w:val="28"/>
        </w:rPr>
        <w:tab/>
        <w:t xml:space="preserve">совместная работа с администрацией </w:t>
      </w:r>
      <w:r>
        <w:rPr>
          <w:color w:val="000000"/>
          <w:sz w:val="28"/>
          <w:szCs w:val="28"/>
        </w:rPr>
        <w:t>муниципального образования «</w:t>
      </w:r>
      <w:r w:rsidR="00B33DDE">
        <w:rPr>
          <w:color w:val="000000"/>
          <w:sz w:val="28"/>
          <w:szCs w:val="28"/>
        </w:rPr>
        <w:t xml:space="preserve">Ельнинский </w:t>
      </w:r>
      <w:r>
        <w:rPr>
          <w:color w:val="000000"/>
          <w:sz w:val="28"/>
          <w:szCs w:val="28"/>
        </w:rPr>
        <w:t>район» Смоленской области</w:t>
      </w:r>
      <w:r w:rsidRPr="00D1022B">
        <w:rPr>
          <w:color w:val="000000"/>
          <w:sz w:val="28"/>
          <w:szCs w:val="28"/>
        </w:rPr>
        <w:t>, администраци</w:t>
      </w:r>
      <w:r>
        <w:rPr>
          <w:color w:val="000000"/>
          <w:sz w:val="28"/>
          <w:szCs w:val="28"/>
        </w:rPr>
        <w:t>ями</w:t>
      </w:r>
      <w:r w:rsidRPr="00D1022B">
        <w:rPr>
          <w:color w:val="000000"/>
          <w:sz w:val="28"/>
          <w:szCs w:val="28"/>
        </w:rPr>
        <w:t xml:space="preserve"> сельских поселений с целью усиления финансовой дисциплины и эффективности использования бюджетных средств и муниципальной собственности.</w:t>
      </w:r>
    </w:p>
    <w:p w14:paraId="22DC7BC7" w14:textId="77777777" w:rsidR="00D1022B" w:rsidRDefault="00D1022B" w:rsidP="00CF1442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7AB09259" w14:textId="0BFD141E" w:rsidR="00E3159A" w:rsidRDefault="00E3159A" w:rsidP="00DB51FC">
      <w:pPr>
        <w:spacing w:line="240" w:lineRule="auto"/>
        <w:rPr>
          <w:color w:val="000000"/>
          <w:sz w:val="28"/>
          <w:szCs w:val="28"/>
        </w:rPr>
      </w:pPr>
    </w:p>
    <w:p w14:paraId="06F974F4" w14:textId="77777777" w:rsidR="00D1022B" w:rsidRDefault="00D1022B" w:rsidP="00DB51FC">
      <w:pPr>
        <w:spacing w:line="240" w:lineRule="auto"/>
        <w:rPr>
          <w:color w:val="000000"/>
          <w:sz w:val="28"/>
          <w:szCs w:val="28"/>
        </w:rPr>
      </w:pPr>
    </w:p>
    <w:p w14:paraId="62EB525F" w14:textId="77777777"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Председатель Контрольно-ревизионной</w:t>
      </w:r>
    </w:p>
    <w:p w14:paraId="78C3F208" w14:textId="77777777"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комиссии муниципального образования</w:t>
      </w:r>
    </w:p>
    <w:p w14:paraId="10290FD9" w14:textId="46935EAB" w:rsidR="0010072C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«</w:t>
      </w:r>
      <w:r w:rsidR="00B33DDE">
        <w:rPr>
          <w:color w:val="000000"/>
          <w:sz w:val="28"/>
          <w:szCs w:val="28"/>
        </w:rPr>
        <w:t xml:space="preserve">Ельнинский </w:t>
      </w:r>
      <w:r w:rsidRPr="00EA1CD8">
        <w:rPr>
          <w:color w:val="000000"/>
          <w:sz w:val="28"/>
          <w:szCs w:val="28"/>
        </w:rPr>
        <w:t>район» Смоленской области</w:t>
      </w:r>
      <w:r w:rsidRPr="00EA1CD8">
        <w:rPr>
          <w:color w:val="000000"/>
          <w:sz w:val="28"/>
          <w:szCs w:val="28"/>
        </w:rPr>
        <w:tab/>
        <w:t xml:space="preserve">                         </w:t>
      </w:r>
      <w:r w:rsidR="00B33DDE">
        <w:rPr>
          <w:color w:val="000000"/>
          <w:sz w:val="28"/>
          <w:szCs w:val="28"/>
        </w:rPr>
        <w:t xml:space="preserve">           </w:t>
      </w:r>
      <w:r w:rsidR="00B33DDE" w:rsidRPr="00B33DDE">
        <w:rPr>
          <w:color w:val="000000"/>
          <w:sz w:val="28"/>
          <w:szCs w:val="28"/>
        </w:rPr>
        <w:t>Н.С. Бояркина</w:t>
      </w:r>
      <w:r w:rsidR="00B33DDE">
        <w:rPr>
          <w:b/>
          <w:color w:val="000000"/>
          <w:sz w:val="28"/>
          <w:szCs w:val="28"/>
        </w:rPr>
        <w:t xml:space="preserve"> </w:t>
      </w:r>
    </w:p>
    <w:p w14:paraId="1251C3E3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65D49CF3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28960D0A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1F7F0EA7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6861E439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E7D4A75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779E259F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9162AAB" w14:textId="11E7B794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17A5EDE" w14:textId="4E9623AB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0E339BA" w14:textId="582A7B5F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0CBCD71" w14:textId="55955166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5C609EE1" w14:textId="01BBFC01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23BF52CF" w14:textId="7DD89BA0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9D74474" w14:textId="526A15BE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4AD100C0" w14:textId="4F16A0B6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32205397" w14:textId="1D3389CB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5D3A0497" w14:textId="15CEF883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40208365" w14:textId="77777777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326F96CC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7DF8DE2E" w14:textId="3ED1DAFB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13CAB58A" w14:textId="62A32741" w:rsidR="004A34C5" w:rsidRDefault="004A34C5" w:rsidP="00DB51FC">
      <w:pPr>
        <w:spacing w:line="240" w:lineRule="auto"/>
        <w:rPr>
          <w:color w:val="000000"/>
          <w:sz w:val="28"/>
          <w:szCs w:val="28"/>
        </w:rPr>
      </w:pPr>
    </w:p>
    <w:p w14:paraId="2825C454" w14:textId="63C417A2" w:rsidR="004A34C5" w:rsidRDefault="004A34C5" w:rsidP="00DB51FC">
      <w:pPr>
        <w:spacing w:line="240" w:lineRule="auto"/>
        <w:rPr>
          <w:color w:val="000000"/>
          <w:sz w:val="28"/>
          <w:szCs w:val="28"/>
        </w:rPr>
      </w:pPr>
    </w:p>
    <w:p w14:paraId="74CBA065" w14:textId="13734EC2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49A13221" w14:textId="4D553F8D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5A73E148" w14:textId="671DFB7D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0445CE38" w14:textId="416C93D7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7D7084DB" w14:textId="6935D3AD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510687FC" w14:textId="3BD9A5F1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27BFE458" w14:textId="2E263005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0A0D0889" w14:textId="5FD5344F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11449D75" w14:textId="77777777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4F709541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41FE0B44" w14:textId="77777777" w:rsidR="00C55AB8" w:rsidRDefault="00C55AB8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</w:p>
    <w:p w14:paraId="2D1AB2E9" w14:textId="17871290" w:rsidR="00F73744" w:rsidRPr="00F73744" w:rsidRDefault="00B33DDE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Приложение </w:t>
      </w:r>
      <w:r w:rsidR="00F73744" w:rsidRPr="00F73744">
        <w:rPr>
          <w:sz w:val="22"/>
          <w:szCs w:val="22"/>
          <w:lang w:val="x-none" w:eastAsia="x-none"/>
        </w:rPr>
        <w:t xml:space="preserve"> </w:t>
      </w:r>
    </w:p>
    <w:p w14:paraId="744E5561" w14:textId="5CE44063" w:rsidR="00F73744" w:rsidRP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к отчету </w:t>
      </w:r>
      <w:r w:rsidR="00C55AB8">
        <w:rPr>
          <w:sz w:val="22"/>
          <w:szCs w:val="22"/>
        </w:rPr>
        <w:t xml:space="preserve">о деятельности </w:t>
      </w:r>
      <w:r w:rsidRPr="00F73744">
        <w:rPr>
          <w:sz w:val="22"/>
          <w:szCs w:val="22"/>
        </w:rPr>
        <w:t>Контрольно-ревизионной комиссии</w:t>
      </w:r>
    </w:p>
    <w:p w14:paraId="7C2E680A" w14:textId="77777777" w:rsid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>муниципального образования «Смоленский район»</w:t>
      </w:r>
    </w:p>
    <w:p w14:paraId="1B5A46F0" w14:textId="07D8AD20" w:rsidR="00F73744" w:rsidRPr="00F73744" w:rsidRDefault="00B33DDE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за 2022</w:t>
      </w:r>
      <w:r w:rsidR="00F73744" w:rsidRPr="00F73744">
        <w:rPr>
          <w:sz w:val="22"/>
          <w:szCs w:val="22"/>
        </w:rPr>
        <w:t xml:space="preserve"> год</w:t>
      </w:r>
    </w:p>
    <w:p w14:paraId="7160300A" w14:textId="77777777" w:rsidR="00F73744" w:rsidRPr="00F73744" w:rsidRDefault="00F73744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center"/>
        <w:textAlignment w:val="auto"/>
        <w:rPr>
          <w:sz w:val="22"/>
          <w:szCs w:val="22"/>
          <w:lang w:val="x-none" w:eastAsia="x-none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7229"/>
        <w:gridCol w:w="1843"/>
      </w:tblGrid>
      <w:tr w:rsidR="00F73744" w:rsidRPr="00F73744" w14:paraId="6B247A63" w14:textId="77777777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B15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Основные показатели деятельности</w:t>
            </w:r>
          </w:p>
        </w:tc>
      </w:tr>
      <w:tr w:rsidR="00F73744" w:rsidRPr="00F73744" w14:paraId="163B8D6C" w14:textId="77777777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5EC" w14:textId="77777777" w:rsid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Контрольно-ревизионной комиссии </w:t>
            </w:r>
          </w:p>
          <w:p w14:paraId="2488268C" w14:textId="0C553B5F" w:rsidR="00F73744" w:rsidRPr="00F73744" w:rsidRDefault="00F73744" w:rsidP="00B33DDE">
            <w:pPr>
              <w:widowControl/>
              <w:tabs>
                <w:tab w:val="left" w:pos="9400"/>
              </w:tabs>
              <w:adjustRightInd/>
              <w:spacing w:line="240" w:lineRule="auto"/>
              <w:ind w:right="118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r w:rsidR="00B33DDE">
              <w:rPr>
                <w:b/>
                <w:bCs/>
                <w:color w:val="000000"/>
                <w:sz w:val="22"/>
                <w:szCs w:val="22"/>
              </w:rPr>
              <w:t>Ельнинский район» Смоленской области в 2021</w:t>
            </w: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 году </w:t>
            </w:r>
          </w:p>
        </w:tc>
      </w:tr>
      <w:tr w:rsidR="00F73744" w:rsidRPr="00F73744" w14:paraId="62EB3B0A" w14:textId="77777777" w:rsidTr="00346654">
        <w:trPr>
          <w:trHeight w:val="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36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978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78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14:paraId="7102105C" w14:textId="77777777" w:rsidTr="00346654">
        <w:trPr>
          <w:trHeight w:val="13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F4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FDC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D01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14:paraId="4D8E687B" w14:textId="77777777" w:rsidTr="00346654">
        <w:trPr>
          <w:trHeight w:val="37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0D2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EB9B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61C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3744" w:rsidRPr="00F73744" w14:paraId="6248D4E3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0D1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7C4D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A6D1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3744" w:rsidRPr="00F73744" w14:paraId="10B0A35E" w14:textId="77777777" w:rsidTr="00346654">
        <w:trPr>
          <w:trHeight w:val="885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0320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F73744" w:rsidRPr="00F73744" w14:paraId="2258383D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FE3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CFF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EDFF" w14:textId="3B876D09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F73744" w:rsidRPr="00F73744" w14:paraId="1903FCFF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4584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AC2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12ED" w14:textId="61B27278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5B62A052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6F85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139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4C43" w14:textId="32B1571C" w:rsidR="00F73744" w:rsidRPr="00F73744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73744" w:rsidRPr="00F73744" w14:paraId="65A01F4B" w14:textId="77777777" w:rsidTr="00346654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EE6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9A16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13A2" w14:textId="179C5C83" w:rsidR="00F73744" w:rsidRPr="00F73744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73744" w:rsidRPr="00F73744" w14:paraId="099BCE70" w14:textId="77777777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5A3C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8F68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59EF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7404B50E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6366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093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34B5" w14:textId="1F8F23FD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78D786EC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C7D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FA72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 в том числе в отчётном году, чел.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B1D2" w14:textId="738DDF8F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2363402D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106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2. Контрольная деятельность</w:t>
            </w:r>
          </w:p>
        </w:tc>
      </w:tr>
      <w:tr w:rsidR="00F73744" w:rsidRPr="00F73744" w14:paraId="6110182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CDB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0D3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D1DF" w14:textId="6FBE8E07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D3FCA" w:rsidRPr="00F73744" w14:paraId="399C29DF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8EEA" w14:textId="78EABB2C" w:rsidR="007D3FCA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918F" w14:textId="77777777" w:rsidR="007D3FCA" w:rsidRPr="00F73744" w:rsidRDefault="007D3FCA" w:rsidP="007D3FCA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контрольных мероприятиях по требованию правоохранительных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D9AB" w14:textId="0A74122B" w:rsidR="007D3FCA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25754FF5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250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6A24" w14:textId="77777777" w:rsidR="00F73744" w:rsidRPr="00F73744" w:rsidRDefault="00F73744" w:rsidP="004526DB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209" w14:textId="1DF04DA3" w:rsidR="00F73744" w:rsidRPr="00F73744" w:rsidRDefault="00B33DDE" w:rsidP="00B170E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73744" w:rsidRPr="00F73744" w14:paraId="347E7E94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37E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7BB4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84DB" w14:textId="1DAD630D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4668DF3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D65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D5D9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CFDB" w14:textId="1B578E66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44" w:rsidRPr="00F73744" w14:paraId="26162B08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5F4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05C2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B5D2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6918925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A168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E1E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прочих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53ED" w14:textId="0540F09E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14:paraId="628A040D" w14:textId="77777777" w:rsidTr="00346654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F675" w14:textId="783E7AC1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8B85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3CD2" w14:textId="128C765E" w:rsidR="00F73744" w:rsidRPr="00F73744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73744" w:rsidRPr="00F73744" w14:paraId="646B9FD5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A56A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Справочно:</w:t>
            </w:r>
          </w:p>
        </w:tc>
      </w:tr>
      <w:tr w:rsidR="00F73744" w:rsidRPr="00346654" w14:paraId="26BA93B8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93AF" w14:textId="40E601E6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6A3B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Выявлено нарушений и недостатков, всего,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221C" w14:textId="5EB95CCA" w:rsidR="00F73744" w:rsidRPr="00D1022B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15FA4B71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C3F2" w14:textId="023EDA88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0D67" w14:textId="77777777" w:rsidR="00F73744" w:rsidRPr="00346654" w:rsidRDefault="00F73744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</w:t>
            </w:r>
            <w:r w:rsidR="00211C8C">
              <w:rPr>
                <w:color w:val="000000"/>
                <w:sz w:val="22"/>
                <w:szCs w:val="22"/>
              </w:rPr>
              <w:t xml:space="preserve">неправомерное и необоснованное </w:t>
            </w:r>
            <w:r w:rsidR="00211C8C" w:rsidRPr="00211C8C">
              <w:rPr>
                <w:color w:val="000000"/>
                <w:sz w:val="22"/>
                <w:szCs w:val="22"/>
              </w:rPr>
              <w:t>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173D" w14:textId="60EC5A8C" w:rsidR="00F73744" w:rsidRPr="00D1022B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3BCDB1E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DE15" w14:textId="31DA623B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lastRenderedPageBreak/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8FAA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43E6" w14:textId="609F06B6" w:rsidR="00F73744" w:rsidRPr="00D1022B" w:rsidRDefault="00B33DDE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32E64418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0BF0" w14:textId="16CB658E" w:rsidR="00F73744" w:rsidRPr="00346654" w:rsidRDefault="00F73744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</w:t>
            </w:r>
            <w:r w:rsidR="00211C8C">
              <w:rPr>
                <w:color w:val="000000"/>
                <w:sz w:val="22"/>
                <w:szCs w:val="22"/>
              </w:rPr>
              <w:t>3</w:t>
            </w:r>
            <w:r w:rsidRPr="003466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D49" w14:textId="77777777" w:rsidR="00F73744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прочие </w:t>
            </w:r>
            <w:r w:rsidR="00F73744" w:rsidRPr="00346654">
              <w:rPr>
                <w:color w:val="000000"/>
                <w:sz w:val="22"/>
                <w:szCs w:val="22"/>
              </w:rPr>
              <w:t>нарушени</w:t>
            </w:r>
            <w:r>
              <w:rPr>
                <w:color w:val="000000"/>
                <w:sz w:val="22"/>
                <w:szCs w:val="22"/>
              </w:rPr>
              <w:t>я (в том числе бюджетного законодательства,</w:t>
            </w:r>
            <w:r w:rsidR="00F73744" w:rsidRPr="00346654">
              <w:rPr>
                <w:color w:val="000000"/>
                <w:sz w:val="22"/>
                <w:szCs w:val="22"/>
              </w:rPr>
              <w:t xml:space="preserve"> порядка управления и распоряжения имуществом</w:t>
            </w:r>
            <w:r>
              <w:rPr>
                <w:color w:val="000000"/>
                <w:sz w:val="22"/>
                <w:szCs w:val="22"/>
              </w:rPr>
              <w:t xml:space="preserve"> и т.д.)</w:t>
            </w:r>
            <w:r w:rsidR="00F73744" w:rsidRPr="00346654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3753" w14:textId="4DFDF33E" w:rsidR="00F73744" w:rsidRPr="00D1022B" w:rsidRDefault="0077644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11C5479E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F177F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3. Экспертно-аналитическая деятельность</w:t>
            </w:r>
          </w:p>
        </w:tc>
      </w:tr>
      <w:tr w:rsidR="00F73744" w:rsidRPr="00346654" w14:paraId="375B2359" w14:textId="77777777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4220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BBA2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3947" w14:textId="574D238B" w:rsidR="00F73744" w:rsidRPr="00346654" w:rsidRDefault="00776447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F73744" w:rsidRPr="00346654" w14:paraId="103C33AF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DCE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660" w14:textId="77777777" w:rsidR="00F73744" w:rsidRPr="00346654" w:rsidRDefault="00F73744" w:rsidP="0010072C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подготовлено заключений по проектам нормативных правовых актов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F66" w14:textId="48BA1857" w:rsidR="00F73744" w:rsidRPr="00346654" w:rsidRDefault="00776447" w:rsidP="0010072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F73744" w:rsidRPr="00346654" w14:paraId="7F6C0D7E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7C11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A8E" w14:textId="77777777" w:rsidR="00F73744" w:rsidRPr="00346654" w:rsidRDefault="0010072C" w:rsidP="0010072C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10072C">
              <w:rPr>
                <w:color w:val="000000"/>
                <w:sz w:val="22"/>
                <w:szCs w:val="22"/>
              </w:rPr>
              <w:t xml:space="preserve">подготовлено </w:t>
            </w:r>
            <w:r>
              <w:rPr>
                <w:color w:val="000000"/>
                <w:sz w:val="22"/>
                <w:szCs w:val="22"/>
              </w:rPr>
              <w:t>аналитических записок</w:t>
            </w:r>
            <w:r w:rsidRPr="0010072C">
              <w:rPr>
                <w:color w:val="000000"/>
                <w:sz w:val="22"/>
                <w:szCs w:val="22"/>
              </w:rPr>
              <w:t xml:space="preserve">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8674" w14:textId="59C30C1B" w:rsidR="00F73744" w:rsidRPr="00B15EDE" w:rsidRDefault="00776447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34F58212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E96A1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F73744" w:rsidRPr="00346654" w14:paraId="159F0573" w14:textId="77777777" w:rsidTr="00346654">
        <w:trPr>
          <w:trHeight w:val="3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AF73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B07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597D" w14:textId="761C7AAD" w:rsidR="00F73744" w:rsidRPr="00DB59A2" w:rsidRDefault="0077644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0562AFE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DBF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DF70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снято с контроля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8875" w14:textId="0231261C" w:rsidR="00F73744" w:rsidRPr="00DB59A2" w:rsidRDefault="00776447" w:rsidP="00776447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589BEF4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B14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6091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Направлено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57BD" w14:textId="77777777" w:rsidR="00F73744" w:rsidRPr="00DB59A2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1B03C75C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A6A6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140E" w14:textId="77777777" w:rsidR="00F73744" w:rsidRPr="00346654" w:rsidRDefault="00F73744" w:rsidP="00F73744">
            <w:pPr>
              <w:widowControl/>
              <w:adjustRightInd/>
              <w:spacing w:line="240" w:lineRule="auto"/>
              <w:ind w:right="2585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снято с контроля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50B3" w14:textId="77777777" w:rsidR="00F73744" w:rsidRPr="00DB59A2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2A17797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D036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A5DF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Устранено финансовых нарушений,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866" w14:textId="04A5114B" w:rsidR="00F73744" w:rsidRPr="004254DB" w:rsidRDefault="0077644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3921CAA5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D752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3FC1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средств в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9638" w14:textId="77777777" w:rsidR="00F73744" w:rsidRPr="00D1022B" w:rsidRDefault="00DB59A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1022B">
              <w:rPr>
                <w:color w:val="000000"/>
                <w:sz w:val="22"/>
                <w:szCs w:val="22"/>
              </w:rPr>
              <w:t>-</w:t>
            </w:r>
            <w:r w:rsidR="00F26E27" w:rsidRPr="00D1022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73744" w:rsidRPr="00346654" w14:paraId="5C38384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EFC9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D5A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средств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17A8" w14:textId="77777777" w:rsidR="00F73744" w:rsidRPr="00D1022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102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4E6FC4B4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2175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76A6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выполнено работ, оказано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C92" w14:textId="77777777" w:rsidR="00F73744" w:rsidRPr="00D1022B" w:rsidRDefault="00DB59A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102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4701CDB0" w14:textId="77777777" w:rsidTr="00346654">
        <w:trPr>
          <w:trHeight w:val="3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1B29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D1B5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Справочно: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D01D" w14:textId="77777777" w:rsidR="00F73744" w:rsidRPr="00DB59A2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B59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744" w:rsidRPr="00346654" w14:paraId="32D7A7CB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BB05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7FB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Привлечено к дисциплинарной ответственности,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5618" w14:textId="77777777" w:rsidR="00F73744" w:rsidRPr="00AD7D82" w:rsidRDefault="00AD7D8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346654" w:rsidRPr="00AD7D82">
              <w:rPr>
                <w:color w:val="000000"/>
                <w:sz w:val="22"/>
                <w:szCs w:val="22"/>
              </w:rPr>
              <w:t>ет информации</w:t>
            </w:r>
          </w:p>
        </w:tc>
      </w:tr>
      <w:tr w:rsidR="00F73744" w:rsidRPr="00346654" w14:paraId="24528E4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DEC1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AF2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Направлено материалов в правоохранительные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BEAC" w14:textId="17D240C2" w:rsidR="00F73744" w:rsidRPr="00346654" w:rsidRDefault="0077644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74EB7002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D957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A423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221" w14:textId="77777777" w:rsidR="00F73744" w:rsidRPr="00211C8C" w:rsidRDefault="00AD7D8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11C8C" w:rsidRPr="00211C8C">
              <w:rPr>
                <w:color w:val="000000"/>
                <w:sz w:val="22"/>
                <w:szCs w:val="22"/>
              </w:rPr>
              <w:t>ет информации</w:t>
            </w:r>
          </w:p>
        </w:tc>
      </w:tr>
      <w:tr w:rsidR="00F73744" w:rsidRPr="00346654" w14:paraId="17288497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4FF0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5. Гласность</w:t>
            </w:r>
          </w:p>
        </w:tc>
      </w:tr>
      <w:tr w:rsidR="00F73744" w:rsidRPr="00346654" w14:paraId="3CBD0E17" w14:textId="77777777" w:rsidTr="00346654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4E8E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4BD1" w14:textId="77777777" w:rsidR="00F73744" w:rsidRPr="00346654" w:rsidRDefault="00F73744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публикаций, отражающих деятельность КСО</w:t>
            </w:r>
            <w:r w:rsidR="00211C8C">
              <w:rPr>
                <w:color w:val="000000"/>
                <w:sz w:val="22"/>
                <w:szCs w:val="22"/>
              </w:rPr>
              <w:t xml:space="preserve"> (на сайте)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6D89" w14:textId="53F336FD" w:rsidR="00F73744" w:rsidRPr="00346654" w:rsidRDefault="0077644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F73744" w:rsidRPr="00346654" w14:paraId="3F98B833" w14:textId="77777777" w:rsidTr="00346654">
        <w:trPr>
          <w:trHeight w:val="163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62C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E8CE" w14:textId="0506754A" w:rsidR="00F73744" w:rsidRPr="00346654" w:rsidRDefault="004254DB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F73744" w:rsidRPr="00346654">
              <w:rPr>
                <w:color w:val="000000"/>
                <w:sz w:val="22"/>
                <w:szCs w:val="22"/>
              </w:rPr>
              <w:t>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DF42" w14:textId="77777777" w:rsidR="00F73744" w:rsidRPr="00346654" w:rsidRDefault="0034665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Сайт Администрации муниципального образования «Смоленский район» Смоленской области </w:t>
            </w:r>
            <w:r w:rsidRPr="00346654">
              <w:rPr>
                <w:color w:val="000000"/>
                <w:sz w:val="22"/>
                <w:szCs w:val="22"/>
              </w:rPr>
              <w:t>http://smol-ray.ru/omsu/krk/</w:t>
            </w:r>
          </w:p>
        </w:tc>
      </w:tr>
      <w:tr w:rsidR="00F73744" w:rsidRPr="00346654" w14:paraId="726BAC8B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527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6. Финансовое обеспечение деятельности контрольно-счетного органа</w:t>
            </w:r>
          </w:p>
        </w:tc>
      </w:tr>
      <w:tr w:rsidR="00F73744" w:rsidRPr="00346654" w14:paraId="5AF0C4C8" w14:textId="77777777" w:rsidTr="00211C8C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405E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6.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10F8" w14:textId="5638414E" w:rsidR="00F73744" w:rsidRPr="00346654" w:rsidRDefault="00F73744" w:rsidP="0034665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Затраты на содержание контрольно-счетного органа в 201</w:t>
            </w:r>
            <w:r w:rsidR="008B41D8">
              <w:rPr>
                <w:color w:val="000000"/>
                <w:sz w:val="22"/>
                <w:szCs w:val="22"/>
              </w:rPr>
              <w:t>9</w:t>
            </w:r>
            <w:r w:rsidRPr="00346654">
              <w:rPr>
                <w:color w:val="000000"/>
                <w:sz w:val="22"/>
                <w:szCs w:val="22"/>
              </w:rPr>
              <w:t xml:space="preserve"> году, тыс. руб. (факт)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C420" w14:textId="25AEC5F4" w:rsidR="00F73744" w:rsidRPr="00346654" w:rsidRDefault="00776447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211C8C" w:rsidRPr="00346654" w14:paraId="336C8802" w14:textId="77777777" w:rsidTr="00211C8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1F98" w14:textId="77777777" w:rsidR="00211C8C" w:rsidRPr="00346654" w:rsidRDefault="00211C8C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AFC7C" w14:textId="77777777" w:rsidR="00211C8C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в том числе за счет межбюджетных трансфертов по переданным полномочиям,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FAF7" w14:textId="1CF647C4" w:rsidR="00211C8C" w:rsidRDefault="00776447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</w:tr>
    </w:tbl>
    <w:p w14:paraId="65AA89FE" w14:textId="77777777" w:rsidR="00EA1CD8" w:rsidRDefault="00EA1CD8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5A7CCA3C" w14:textId="77777777"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0089E48B" w14:textId="45114BF0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79865048" w14:textId="77777777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sectPr w:rsidR="007C4EB4" w:rsidSect="00C300EF">
      <w:footerReference w:type="even" r:id="rId8"/>
      <w:footerReference w:type="default" r:id="rId9"/>
      <w:pgSz w:w="11906" w:h="16838"/>
      <w:pgMar w:top="709" w:right="707" w:bottom="1135" w:left="1276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F8D8" w14:textId="77777777" w:rsidR="00D716E7" w:rsidRDefault="00D716E7">
      <w:r>
        <w:separator/>
      </w:r>
    </w:p>
  </w:endnote>
  <w:endnote w:type="continuationSeparator" w:id="0">
    <w:p w14:paraId="512ADC87" w14:textId="77777777" w:rsidR="00D716E7" w:rsidRDefault="00D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E776" w14:textId="77777777" w:rsidR="00281ED7" w:rsidRDefault="00281ED7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64B9" w14:textId="77777777" w:rsidR="00281ED7" w:rsidRDefault="00281ED7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1910" w14:textId="16216DF3" w:rsidR="00281ED7" w:rsidRDefault="00281ED7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7C4C">
      <w:rPr>
        <w:rStyle w:val="a8"/>
        <w:noProof/>
      </w:rPr>
      <w:t>8</w:t>
    </w:r>
    <w:r>
      <w:rPr>
        <w:rStyle w:val="a8"/>
      </w:rPr>
      <w:fldChar w:fldCharType="end"/>
    </w:r>
  </w:p>
  <w:p w14:paraId="531F86DA" w14:textId="77777777" w:rsidR="00281ED7" w:rsidRDefault="00281ED7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0ED9" w14:textId="77777777" w:rsidR="00D716E7" w:rsidRDefault="00D716E7">
      <w:r>
        <w:separator/>
      </w:r>
    </w:p>
  </w:footnote>
  <w:footnote w:type="continuationSeparator" w:id="0">
    <w:p w14:paraId="3F631868" w14:textId="77777777" w:rsidR="00D716E7" w:rsidRDefault="00D7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CF341E0"/>
    <w:multiLevelType w:val="hybridMultilevel"/>
    <w:tmpl w:val="D25CC568"/>
    <w:lvl w:ilvl="0" w:tplc="71D2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3"/>
    <w:rsid w:val="00002AC3"/>
    <w:rsid w:val="00002CD7"/>
    <w:rsid w:val="00003E76"/>
    <w:rsid w:val="0001309D"/>
    <w:rsid w:val="00013FE4"/>
    <w:rsid w:val="000143FE"/>
    <w:rsid w:val="000178DC"/>
    <w:rsid w:val="000246FC"/>
    <w:rsid w:val="000330C0"/>
    <w:rsid w:val="00037E74"/>
    <w:rsid w:val="00042113"/>
    <w:rsid w:val="00042C3E"/>
    <w:rsid w:val="000566A6"/>
    <w:rsid w:val="00056C44"/>
    <w:rsid w:val="00057ECE"/>
    <w:rsid w:val="000616B4"/>
    <w:rsid w:val="00062E0D"/>
    <w:rsid w:val="000658C1"/>
    <w:rsid w:val="0006681A"/>
    <w:rsid w:val="00066886"/>
    <w:rsid w:val="0006706E"/>
    <w:rsid w:val="0007116C"/>
    <w:rsid w:val="00072AF9"/>
    <w:rsid w:val="00072FDA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37F6"/>
    <w:rsid w:val="000B3859"/>
    <w:rsid w:val="000B64B5"/>
    <w:rsid w:val="000B7EFC"/>
    <w:rsid w:val="000C00AC"/>
    <w:rsid w:val="000C0D7B"/>
    <w:rsid w:val="000C12E3"/>
    <w:rsid w:val="000C1EA1"/>
    <w:rsid w:val="000C2D84"/>
    <w:rsid w:val="000D326F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26182"/>
    <w:rsid w:val="00137032"/>
    <w:rsid w:val="00140485"/>
    <w:rsid w:val="001472F9"/>
    <w:rsid w:val="00150E37"/>
    <w:rsid w:val="0016645B"/>
    <w:rsid w:val="00170182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36FD"/>
    <w:rsid w:val="001B3BF4"/>
    <w:rsid w:val="001B3FD0"/>
    <w:rsid w:val="001B747D"/>
    <w:rsid w:val="001C7BC3"/>
    <w:rsid w:val="001C7ED9"/>
    <w:rsid w:val="001D0A86"/>
    <w:rsid w:val="001D4922"/>
    <w:rsid w:val="001E314F"/>
    <w:rsid w:val="001F0136"/>
    <w:rsid w:val="001F151B"/>
    <w:rsid w:val="001F2D03"/>
    <w:rsid w:val="001F2E21"/>
    <w:rsid w:val="001F3BA4"/>
    <w:rsid w:val="00200E0C"/>
    <w:rsid w:val="002011F5"/>
    <w:rsid w:val="0020121C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736DA"/>
    <w:rsid w:val="002744DA"/>
    <w:rsid w:val="00275DAE"/>
    <w:rsid w:val="00281ED7"/>
    <w:rsid w:val="002823FB"/>
    <w:rsid w:val="00282FAA"/>
    <w:rsid w:val="002877E5"/>
    <w:rsid w:val="002935AD"/>
    <w:rsid w:val="002A099C"/>
    <w:rsid w:val="002A1889"/>
    <w:rsid w:val="002A3BA0"/>
    <w:rsid w:val="002A3C04"/>
    <w:rsid w:val="002B0A00"/>
    <w:rsid w:val="002B2E2C"/>
    <w:rsid w:val="002C0DEA"/>
    <w:rsid w:val="002C1CA2"/>
    <w:rsid w:val="002D19E8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2B3A"/>
    <w:rsid w:val="003142C5"/>
    <w:rsid w:val="003145AC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2200"/>
    <w:rsid w:val="00364074"/>
    <w:rsid w:val="00366A38"/>
    <w:rsid w:val="003708B4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54DB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33E7"/>
    <w:rsid w:val="00487DE1"/>
    <w:rsid w:val="004941E7"/>
    <w:rsid w:val="004A0AA3"/>
    <w:rsid w:val="004A0FBB"/>
    <w:rsid w:val="004A34C5"/>
    <w:rsid w:val="004A42A6"/>
    <w:rsid w:val="004A57F3"/>
    <w:rsid w:val="004B220A"/>
    <w:rsid w:val="004B2DA4"/>
    <w:rsid w:val="004D292C"/>
    <w:rsid w:val="004E3E58"/>
    <w:rsid w:val="004E7AE9"/>
    <w:rsid w:val="004F26F6"/>
    <w:rsid w:val="004F2C5E"/>
    <w:rsid w:val="004F42AA"/>
    <w:rsid w:val="004F4A90"/>
    <w:rsid w:val="004F4E2D"/>
    <w:rsid w:val="004F50D1"/>
    <w:rsid w:val="00503187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027C"/>
    <w:rsid w:val="00553111"/>
    <w:rsid w:val="00553298"/>
    <w:rsid w:val="005536B1"/>
    <w:rsid w:val="00555FDA"/>
    <w:rsid w:val="00562C8F"/>
    <w:rsid w:val="00563A15"/>
    <w:rsid w:val="00565C61"/>
    <w:rsid w:val="00567818"/>
    <w:rsid w:val="00575199"/>
    <w:rsid w:val="00585DED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41ED"/>
    <w:rsid w:val="005E76B7"/>
    <w:rsid w:val="005F0AC9"/>
    <w:rsid w:val="005F128F"/>
    <w:rsid w:val="005F485D"/>
    <w:rsid w:val="00602D2B"/>
    <w:rsid w:val="0060326E"/>
    <w:rsid w:val="0060388E"/>
    <w:rsid w:val="00603981"/>
    <w:rsid w:val="00606703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A2539"/>
    <w:rsid w:val="006A6B31"/>
    <w:rsid w:val="006A7754"/>
    <w:rsid w:val="006A7FE3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76F7"/>
    <w:rsid w:val="00711A79"/>
    <w:rsid w:val="007136E3"/>
    <w:rsid w:val="007142DE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6447"/>
    <w:rsid w:val="00776547"/>
    <w:rsid w:val="0078108A"/>
    <w:rsid w:val="00781844"/>
    <w:rsid w:val="0078199F"/>
    <w:rsid w:val="00781C29"/>
    <w:rsid w:val="0078710F"/>
    <w:rsid w:val="00790A09"/>
    <w:rsid w:val="00793171"/>
    <w:rsid w:val="00796122"/>
    <w:rsid w:val="00797C4C"/>
    <w:rsid w:val="007A0A45"/>
    <w:rsid w:val="007A2094"/>
    <w:rsid w:val="007A60EB"/>
    <w:rsid w:val="007B2F01"/>
    <w:rsid w:val="007B429D"/>
    <w:rsid w:val="007B4745"/>
    <w:rsid w:val="007B47FD"/>
    <w:rsid w:val="007B4B4F"/>
    <w:rsid w:val="007C4259"/>
    <w:rsid w:val="007C4EB4"/>
    <w:rsid w:val="007C5960"/>
    <w:rsid w:val="007D0D06"/>
    <w:rsid w:val="007D3FCA"/>
    <w:rsid w:val="007D464D"/>
    <w:rsid w:val="007D5F03"/>
    <w:rsid w:val="007E3A38"/>
    <w:rsid w:val="007F1EB8"/>
    <w:rsid w:val="00800763"/>
    <w:rsid w:val="00802322"/>
    <w:rsid w:val="00802C60"/>
    <w:rsid w:val="00805536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57F4E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1300"/>
    <w:rsid w:val="008A4BEA"/>
    <w:rsid w:val="008A77BD"/>
    <w:rsid w:val="008B3B18"/>
    <w:rsid w:val="008B41D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D56D4"/>
    <w:rsid w:val="008F2040"/>
    <w:rsid w:val="008F2603"/>
    <w:rsid w:val="008F509A"/>
    <w:rsid w:val="008F6711"/>
    <w:rsid w:val="00901935"/>
    <w:rsid w:val="0090282D"/>
    <w:rsid w:val="0090400E"/>
    <w:rsid w:val="00911132"/>
    <w:rsid w:val="00911C05"/>
    <w:rsid w:val="009147D9"/>
    <w:rsid w:val="00915839"/>
    <w:rsid w:val="00920540"/>
    <w:rsid w:val="00920B25"/>
    <w:rsid w:val="00924B6E"/>
    <w:rsid w:val="009254D7"/>
    <w:rsid w:val="00925A73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11F2"/>
    <w:rsid w:val="00966966"/>
    <w:rsid w:val="00972146"/>
    <w:rsid w:val="00976A60"/>
    <w:rsid w:val="00980074"/>
    <w:rsid w:val="00981FF4"/>
    <w:rsid w:val="009828B2"/>
    <w:rsid w:val="00983527"/>
    <w:rsid w:val="009836E5"/>
    <w:rsid w:val="0098578B"/>
    <w:rsid w:val="009862F3"/>
    <w:rsid w:val="00991B5A"/>
    <w:rsid w:val="00992CAE"/>
    <w:rsid w:val="009A36B5"/>
    <w:rsid w:val="009A4234"/>
    <w:rsid w:val="009A6352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D6CA0"/>
    <w:rsid w:val="009E2146"/>
    <w:rsid w:val="009E55B6"/>
    <w:rsid w:val="009E7EEB"/>
    <w:rsid w:val="00A009A4"/>
    <w:rsid w:val="00A06038"/>
    <w:rsid w:val="00A07C65"/>
    <w:rsid w:val="00A10DDA"/>
    <w:rsid w:val="00A137FD"/>
    <w:rsid w:val="00A21BC5"/>
    <w:rsid w:val="00A245D3"/>
    <w:rsid w:val="00A24B1B"/>
    <w:rsid w:val="00A2547C"/>
    <w:rsid w:val="00A25E7A"/>
    <w:rsid w:val="00A36726"/>
    <w:rsid w:val="00A373F9"/>
    <w:rsid w:val="00A45376"/>
    <w:rsid w:val="00A504FC"/>
    <w:rsid w:val="00A54BA5"/>
    <w:rsid w:val="00A57B27"/>
    <w:rsid w:val="00A60511"/>
    <w:rsid w:val="00A62CB9"/>
    <w:rsid w:val="00A633A8"/>
    <w:rsid w:val="00A652CF"/>
    <w:rsid w:val="00A670F4"/>
    <w:rsid w:val="00A671EB"/>
    <w:rsid w:val="00A713DF"/>
    <w:rsid w:val="00A81C7F"/>
    <w:rsid w:val="00A915EB"/>
    <w:rsid w:val="00A929BC"/>
    <w:rsid w:val="00A92A75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0985"/>
    <w:rsid w:val="00AF20DA"/>
    <w:rsid w:val="00AF2A4A"/>
    <w:rsid w:val="00AF6EEB"/>
    <w:rsid w:val="00B0458A"/>
    <w:rsid w:val="00B06A6D"/>
    <w:rsid w:val="00B10601"/>
    <w:rsid w:val="00B1362F"/>
    <w:rsid w:val="00B15EDE"/>
    <w:rsid w:val="00B170E9"/>
    <w:rsid w:val="00B25E51"/>
    <w:rsid w:val="00B305D1"/>
    <w:rsid w:val="00B30B71"/>
    <w:rsid w:val="00B33DDE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2A0B"/>
    <w:rsid w:val="00B73C5F"/>
    <w:rsid w:val="00B73D40"/>
    <w:rsid w:val="00B8123E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1E68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00EF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55AB8"/>
    <w:rsid w:val="00C61172"/>
    <w:rsid w:val="00C61FE9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B788C"/>
    <w:rsid w:val="00CC183C"/>
    <w:rsid w:val="00CC3E53"/>
    <w:rsid w:val="00CC5C0B"/>
    <w:rsid w:val="00CD224F"/>
    <w:rsid w:val="00CD2432"/>
    <w:rsid w:val="00CD50B9"/>
    <w:rsid w:val="00CF1442"/>
    <w:rsid w:val="00D01416"/>
    <w:rsid w:val="00D03F9D"/>
    <w:rsid w:val="00D1022B"/>
    <w:rsid w:val="00D172E9"/>
    <w:rsid w:val="00D30B7D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16E7"/>
    <w:rsid w:val="00D74319"/>
    <w:rsid w:val="00D75B29"/>
    <w:rsid w:val="00D75CD7"/>
    <w:rsid w:val="00D773FA"/>
    <w:rsid w:val="00D84210"/>
    <w:rsid w:val="00D8772E"/>
    <w:rsid w:val="00DA0CC5"/>
    <w:rsid w:val="00DA11D2"/>
    <w:rsid w:val="00DA12A7"/>
    <w:rsid w:val="00DA2900"/>
    <w:rsid w:val="00DA303B"/>
    <w:rsid w:val="00DB0F2C"/>
    <w:rsid w:val="00DB2DF4"/>
    <w:rsid w:val="00DB39E5"/>
    <w:rsid w:val="00DB51FC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91055"/>
    <w:rsid w:val="00E92574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3900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07923"/>
    <w:rsid w:val="00F15DDD"/>
    <w:rsid w:val="00F162D4"/>
    <w:rsid w:val="00F20310"/>
    <w:rsid w:val="00F22EBF"/>
    <w:rsid w:val="00F24101"/>
    <w:rsid w:val="00F2545F"/>
    <w:rsid w:val="00F26621"/>
    <w:rsid w:val="00F26E27"/>
    <w:rsid w:val="00F3151A"/>
    <w:rsid w:val="00F31C60"/>
    <w:rsid w:val="00F35BD1"/>
    <w:rsid w:val="00F369AA"/>
    <w:rsid w:val="00F37E8C"/>
    <w:rsid w:val="00F4298F"/>
    <w:rsid w:val="00F43B89"/>
    <w:rsid w:val="00F43E9C"/>
    <w:rsid w:val="00F52C13"/>
    <w:rsid w:val="00F52F62"/>
    <w:rsid w:val="00F62D62"/>
    <w:rsid w:val="00F65CA0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2778"/>
    <w:rsid w:val="00FA30D6"/>
    <w:rsid w:val="00FA4831"/>
    <w:rsid w:val="00FA4CC0"/>
    <w:rsid w:val="00FA4F08"/>
    <w:rsid w:val="00FA5521"/>
    <w:rsid w:val="00FA6AAE"/>
    <w:rsid w:val="00FB06E7"/>
    <w:rsid w:val="00FB7092"/>
    <w:rsid w:val="00FC7557"/>
    <w:rsid w:val="00FD18D3"/>
    <w:rsid w:val="00FD1C07"/>
    <w:rsid w:val="00FD20C0"/>
    <w:rsid w:val="00FD7118"/>
    <w:rsid w:val="00FD76E8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9579"/>
  <w15:docId w15:val="{43B95F93-6D5A-4E6A-918A-20CC6A4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CDB6-53C5-4110-BAC8-838BAF9E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Лена</cp:lastModifiedBy>
  <cp:revision>2</cp:revision>
  <cp:lastPrinted>2022-02-15T07:44:00Z</cp:lastPrinted>
  <dcterms:created xsi:type="dcterms:W3CDTF">2022-03-14T11:21:00Z</dcterms:created>
  <dcterms:modified xsi:type="dcterms:W3CDTF">2022-03-14T11:21:00Z</dcterms:modified>
</cp:coreProperties>
</file>